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B7191" w14:textId="77777777" w:rsidR="00642089" w:rsidRPr="0051066D" w:rsidRDefault="009A27D4" w:rsidP="0051066D">
      <w:pPr>
        <w:spacing w:before="240" w:after="400" w:line="240" w:lineRule="auto"/>
        <w:ind w:right="420"/>
        <w:rPr>
          <w:b/>
          <w:sz w:val="48"/>
          <w:szCs w:val="48"/>
        </w:rPr>
      </w:pPr>
      <w:r w:rsidRPr="0051066D">
        <w:rPr>
          <w:b/>
          <w:noProof/>
          <w:sz w:val="48"/>
          <w:szCs w:val="48"/>
        </w:rPr>
        <w:t>2022</w:t>
      </w:r>
      <w:r w:rsidRPr="0051066D">
        <w:rPr>
          <w:b/>
          <w:sz w:val="48"/>
          <w:szCs w:val="48"/>
        </w:rPr>
        <w:t xml:space="preserve"> Annual Report to</w:t>
      </w:r>
      <w:r w:rsidRPr="0051066D">
        <w:rPr>
          <w:b/>
          <w:sz w:val="48"/>
          <w:szCs w:val="48"/>
        </w:rPr>
        <w:t xml:space="preserve"> t</w:t>
      </w:r>
      <w:r w:rsidRPr="0051066D">
        <w:rPr>
          <w:b/>
          <w:sz w:val="48"/>
          <w:szCs w:val="48"/>
        </w:rPr>
        <w:t>he</w:t>
      </w:r>
      <w:r>
        <w:rPr>
          <w:b/>
          <w:sz w:val="48"/>
          <w:szCs w:val="48"/>
        </w:rPr>
        <w:t xml:space="preserve"> </w:t>
      </w:r>
      <w:r w:rsidRPr="0051066D">
        <w:rPr>
          <w:b/>
          <w:sz w:val="48"/>
          <w:szCs w:val="48"/>
        </w:rPr>
        <w:t>School Community</w:t>
      </w:r>
    </w:p>
    <w:tbl>
      <w:tblPr>
        <w:tblStyle w:val="TableGrid"/>
        <w:tblpPr w:leftFromText="180" w:rightFromText="180" w:vertAnchor="text" w:horzAnchor="margin" w:tblpY="10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8"/>
        <w:gridCol w:w="6229"/>
      </w:tblGrid>
      <w:tr w:rsidR="005845FD" w14:paraId="436669E9" w14:textId="77777777" w:rsidTr="00B25523">
        <w:trPr>
          <w:trHeight w:val="8976"/>
        </w:trPr>
        <w:tc>
          <w:tcPr>
            <w:tcW w:w="3178" w:type="dxa"/>
          </w:tcPr>
          <w:p w14:paraId="1D90AD95" w14:textId="77777777" w:rsidR="00642089" w:rsidRPr="00BE480F" w:rsidRDefault="009A27D4" w:rsidP="00B25523">
            <w:pPr>
              <w:ind w:left="-509" w:right="419"/>
              <w:jc w:val="center"/>
              <w:rPr>
                <w:color w:val="595959" w:themeColor="text1" w:themeTint="A6"/>
              </w:rPr>
            </w:pPr>
            <w:r>
              <w:rPr>
                <w:noProof/>
                <w:color w:val="595959" w:themeColor="text1" w:themeTint="A6"/>
              </w:rPr>
              <w:drawing>
                <wp:anchor distT="0" distB="0" distL="114300" distR="114300" simplePos="0" relativeHeight="251658240" behindDoc="1" locked="0" layoutInCell="1" allowOverlap="1" wp14:anchorId="2C1DBBE4" wp14:editId="0BBDEB21">
                  <wp:simplePos x="0" y="0"/>
                  <wp:positionH relativeFrom="page">
                    <wp:align>center</wp:align>
                  </wp:positionH>
                  <wp:positionV relativeFrom="paragraph">
                    <wp:posOffset>0</wp:posOffset>
                  </wp:positionV>
                  <wp:extent cx="1066949" cy="1428949"/>
                  <wp:effectExtent l="0" t="0" r="0" b="0"/>
                  <wp:wrapNone/>
                  <wp:docPr id="100019" name="Picture 100019"/>
                  <wp:cNvGraphicFramePr/>
                  <a:graphic xmlns:a="http://schemas.openxmlformats.org/drawingml/2006/main">
                    <a:graphicData uri="http://schemas.openxmlformats.org/drawingml/2006/picture">
                      <pic:pic xmlns:pic="http://schemas.openxmlformats.org/drawingml/2006/picture">
                        <pic:nvPicPr>
                          <pic:cNvPr id="100019" name=""/>
                          <pic:cNvPicPr/>
                        </pic:nvPicPr>
                        <pic:blipFill>
                          <a:blip r:embed="rId12"/>
                          <a:stretch>
                            <a:fillRect/>
                          </a:stretch>
                        </pic:blipFill>
                        <pic:spPr>
                          <a:xfrm>
                            <a:off x="0" y="0"/>
                            <a:ext cx="1066949" cy="1428949"/>
                          </a:xfrm>
                          <a:prstGeom prst="rect">
                            <a:avLst/>
                          </a:prstGeom>
                        </pic:spPr>
                      </pic:pic>
                    </a:graphicData>
                  </a:graphic>
                </wp:anchor>
              </w:drawing>
            </w:r>
          </w:p>
        </w:tc>
        <w:tc>
          <w:tcPr>
            <w:tcW w:w="6229" w:type="dxa"/>
          </w:tcPr>
          <w:p w14:paraId="525FE1CD" w14:textId="77777777" w:rsidR="00642089" w:rsidRDefault="009A27D4" w:rsidP="00B25523">
            <w:pPr>
              <w:ind w:right="419"/>
              <w:rPr>
                <w:color w:val="595959" w:themeColor="text1" w:themeTint="A6"/>
              </w:rPr>
            </w:pPr>
            <w:r>
              <w:rPr>
                <w:noProof/>
                <w:lang w:val="en-AU" w:eastAsia="en-AU"/>
              </w:rPr>
              <mc:AlternateContent>
                <mc:Choice Requires="wps">
                  <w:drawing>
                    <wp:anchor distT="0" distB="0" distL="114300" distR="114300" simplePos="0" relativeHeight="251660288" behindDoc="0" locked="0" layoutInCell="1" allowOverlap="1" wp14:anchorId="0FF2078A" wp14:editId="50B9D7D6">
                      <wp:simplePos x="0" y="0"/>
                      <wp:positionH relativeFrom="margin">
                        <wp:posOffset>-2094230</wp:posOffset>
                      </wp:positionH>
                      <wp:positionV relativeFrom="paragraph">
                        <wp:posOffset>2292778</wp:posOffset>
                      </wp:positionV>
                      <wp:extent cx="7200000" cy="3506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3506400"/>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tbl>
                                  <w:tblPr>
                                    <w:tblStyle w:val="TableGrid"/>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5845FD" w14:paraId="60361780" w14:textId="77777777" w:rsidTr="0051066D">
                                    <w:trPr>
                                      <w:trHeight w:val="1837"/>
                                    </w:trPr>
                                    <w:tc>
                                      <w:tcPr>
                                        <w:tcW w:w="10632" w:type="dxa"/>
                                        <w:vAlign w:val="center"/>
                                      </w:tcPr>
                                      <w:p w14:paraId="5C5B2D7B" w14:textId="77777777" w:rsidR="00642089" w:rsidRPr="003E0246" w:rsidRDefault="009A27D4" w:rsidP="00642089">
                                        <w:pPr>
                                          <w:numPr>
                                            <w:ilvl w:val="0"/>
                                            <w:numId w:val="25"/>
                                          </w:numPr>
                                          <w:spacing w:after="0" w:line="240" w:lineRule="auto"/>
                                          <w:ind w:left="301"/>
                                        </w:pPr>
                                        <w:r w:rsidRPr="003E0246">
                                          <w:t>All teachers at the school meet the registration requirements of the Victorian Institute of Teaching (</w:t>
                                        </w:r>
                                        <w:hyperlink r:id="rId13" w:tgtFrame="_blank" w:history="1">
                                          <w:r w:rsidRPr="003E0246">
                                            <w:rPr>
                                              <w:rStyle w:val="Hyperlink"/>
                                            </w:rPr>
                                            <w:t>www.vit.vic.edu.au</w:t>
                                          </w:r>
                                        </w:hyperlink>
                                        <w:r w:rsidRPr="003E0246">
                                          <w:t>).</w:t>
                                        </w:r>
                                      </w:p>
                                      <w:p w14:paraId="30ECB30F" w14:textId="77777777" w:rsidR="00642089" w:rsidRPr="003E0246" w:rsidRDefault="009A27D4" w:rsidP="00642089">
                                        <w:pPr>
                                          <w:numPr>
                                            <w:ilvl w:val="0"/>
                                            <w:numId w:val="25"/>
                                          </w:numPr>
                                          <w:spacing w:after="0" w:line="240" w:lineRule="auto"/>
                                          <w:ind w:left="301"/>
                                        </w:pPr>
                                        <w:r w:rsidRPr="003E0246">
                                          <w:t>The school meets prescribed minimum standards for registration as regulated by the Victorian Registration and Qualifications Authority (VRQA) in</w:t>
                                        </w:r>
                                        <w:r w:rsidRPr="003E0246">
                                          <w:t xml:space="preserve"> accordance with the Education and Training Reform (ETR) Act 2006. This includes schools granted an exemption by the VRQA until 31 December</w:t>
                                        </w:r>
                                        <w:r>
                                          <w:t xml:space="preserve"> </w:t>
                                        </w:r>
                                        <w:r w:rsidRPr="00290410">
                                          <w:t>of the previous calendar year</w:t>
                                        </w:r>
                                        <w:r w:rsidRPr="003E0246">
                                          <w:t xml:space="preserve"> from the minimum standards for student enrolment numbers and/or curriculum framework f</w:t>
                                        </w:r>
                                        <w:r w:rsidRPr="003E0246">
                                          <w:t>or school language program.</w:t>
                                        </w:r>
                                      </w:p>
                                      <w:p w14:paraId="039E0518" w14:textId="77777777" w:rsidR="00A66941" w:rsidRDefault="009A27D4" w:rsidP="00642089">
                                        <w:pPr>
                                          <w:numPr>
                                            <w:ilvl w:val="0"/>
                                            <w:numId w:val="25"/>
                                          </w:numPr>
                                          <w:spacing w:after="0" w:line="240" w:lineRule="auto"/>
                                          <w:ind w:left="301"/>
                                          <w:rPr>
                                            <w:color w:val="333333"/>
                                            <w:sz w:val="16"/>
                                            <w:szCs w:val="16"/>
                                          </w:rPr>
                                        </w:pPr>
                                        <w:r w:rsidRPr="003E0246">
                                          <w:t>The school is compliant with the Child Safe Standards prescribed in Ministerial Order No. 870 – Child Safe Standards, M</w:t>
                                        </w:r>
                                        <w:r>
                                          <w:t>a</w:t>
                                        </w:r>
                                        <w:r w:rsidRPr="003E0246">
                                          <w:t>naging Risk of Child Abuse in School.</w:t>
                                        </w:r>
                                      </w:p>
                                    </w:tc>
                                  </w:tr>
                                  <w:tr w:rsidR="005845FD" w14:paraId="5945F371" w14:textId="77777777" w:rsidTr="0051066D">
                                    <w:trPr>
                                      <w:trHeight w:val="20"/>
                                    </w:trPr>
                                    <w:tc>
                                      <w:tcPr>
                                        <w:tcW w:w="10632" w:type="dxa"/>
                                      </w:tcPr>
                                      <w:p w14:paraId="163062AB" w14:textId="77777777" w:rsidR="00A66941" w:rsidRPr="00642089" w:rsidRDefault="009A27D4" w:rsidP="000D139C">
                                        <w:pPr>
                                          <w:spacing w:before="240" w:after="0" w:line="240" w:lineRule="auto"/>
                                        </w:pPr>
                                        <w:r w:rsidRPr="00642089">
                                          <w:t xml:space="preserve">Attested on 04 April 2023 at 04:27 PM by Stephen Crockford </w:t>
                                        </w:r>
                                        <w:r w:rsidRPr="00642089">
                                          <w:t>(Principal)</w:t>
                                        </w:r>
                                      </w:p>
                                    </w:tc>
                                  </w:tr>
                                </w:tbl>
                                <w:p w14:paraId="6B990E2A" w14:textId="77777777" w:rsidR="00A66941" w:rsidRDefault="009A27D4" w:rsidP="0051066D">
                                  <w:pPr>
                                    <w:spacing w:before="240" w:after="400" w:line="240" w:lineRule="auto"/>
                                  </w:pPr>
                                </w:p>
                                <w:tbl>
                                  <w:tblPr>
                                    <w:tblStyle w:val="TableGrid"/>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5845FD" w14:paraId="3885D77B" w14:textId="77777777" w:rsidTr="000D139C">
                                    <w:trPr>
                                      <w:trHeight w:val="522"/>
                                    </w:trPr>
                                    <w:tc>
                                      <w:tcPr>
                                        <w:tcW w:w="10632" w:type="dxa"/>
                                        <w:vAlign w:val="center"/>
                                      </w:tcPr>
                                      <w:p w14:paraId="69C15279" w14:textId="77777777" w:rsidR="00A66941" w:rsidRDefault="009A27D4" w:rsidP="000D139C">
                                        <w:pPr>
                                          <w:numPr>
                                            <w:ilvl w:val="0"/>
                                            <w:numId w:val="26"/>
                                          </w:numPr>
                                          <w:spacing w:after="0" w:line="240" w:lineRule="auto"/>
                                          <w:ind w:left="301"/>
                                          <w:rPr>
                                            <w:color w:val="333333"/>
                                            <w:sz w:val="16"/>
                                            <w:szCs w:val="16"/>
                                          </w:rPr>
                                        </w:pPr>
                                        <w:r w:rsidRPr="008F51EB">
                                          <w:rPr>
                                            <w:szCs w:val="10"/>
                                          </w:rPr>
                                          <w:t xml:space="preserve">This </w:t>
                                        </w:r>
                                        <w:r>
                                          <w:rPr>
                                            <w:noProof/>
                                          </w:rPr>
                                          <w:t>2022</w:t>
                                        </w:r>
                                        <w:r w:rsidRPr="008F51EB">
                                          <w:rPr>
                                            <w:szCs w:val="10"/>
                                          </w:rPr>
                                          <w:t xml:space="preserve"> Annual Report to the School Community has been tabled and endorsed at a meeting of the school council and will be publicly shared with the school community</w:t>
                                        </w:r>
                                      </w:p>
                                    </w:tc>
                                  </w:tr>
                                  <w:tr w:rsidR="005845FD" w14:paraId="3202143E" w14:textId="77777777" w:rsidTr="000D139C">
                                    <w:trPr>
                                      <w:trHeight w:val="113"/>
                                    </w:trPr>
                                    <w:tc>
                                      <w:tcPr>
                                        <w:tcW w:w="10632" w:type="dxa"/>
                                      </w:tcPr>
                                      <w:p w14:paraId="01A85644" w14:textId="77777777" w:rsidR="00A66941" w:rsidRPr="00642089" w:rsidRDefault="009A27D4" w:rsidP="000D139C">
                                        <w:pPr>
                                          <w:spacing w:before="240" w:after="0" w:line="240" w:lineRule="auto"/>
                                        </w:pPr>
                                        <w:r w:rsidRPr="00642089">
                                          <w:t xml:space="preserve">Attested on 26 April 2023 at 12:36 PM by Stanley Koh (School Council </w:t>
                                        </w:r>
                                        <w:r w:rsidRPr="00642089">
                                          <w:t>President)</w:t>
                                        </w:r>
                                      </w:p>
                                    </w:tc>
                                  </w:tr>
                                </w:tbl>
                                <w:p w14:paraId="14CF6871" w14:textId="77777777" w:rsidR="00A66941" w:rsidRDefault="009A27D4" w:rsidP="00177D7F"/>
                              </w:txbxContent>
                            </wps:txbx>
                            <wps:bodyPr rot="0" vert="horz" wrap="square" anchor="t" anchorCtr="0" upright="1"/>
                          </wps:wsp>
                        </a:graphicData>
                      </a:graphic>
                      <wp14:sizeRelV relativeFrom="margin">
                        <wp14:pctHeight>0</wp14:pctHeight>
                      </wp14:sizeRelV>
                    </wp:anchor>
                  </w:drawing>
                </mc:Choice>
                <mc:Fallback>
                  <w:pict>
                    <v:shapetype w14:anchorId="0FF2078A" id="_x0000_t202" coordsize="21600,21600" o:spt="202" path="m,l,21600r21600,l21600,xe">
                      <v:stroke joinstyle="miter"/>
                      <v:path gradientshapeok="t" o:connecttype="rect"/>
                    </v:shapetype>
                    <v:shape id="Text Box 1" o:spid="_x0000_s1026" type="#_x0000_t202" style="position:absolute;margin-left:-164.9pt;margin-top:180.55pt;width:566.95pt;height:276.1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" filled="f" fillcolor="white [3201]" stroked="f" strokeweight=".5pt">
                      <v:textbox>
                        <w:txbxContent>
                          <w:tbl>
                            <w:tblPr>
                              <w:tblStyle w:val="TableGrid"/>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5845FD" w14:paraId="60361780" w14:textId="77777777" w:rsidTr="0051066D">
                              <w:trPr>
                                <w:trHeight w:val="1837"/>
                              </w:trPr>
                              <w:tc>
                                <w:tcPr>
                                  <w:tcW w:w="10632" w:type="dxa"/>
                                  <w:vAlign w:val="center"/>
                                </w:tcPr>
                                <w:p w14:paraId="5C5B2D7B" w14:textId="77777777" w:rsidR="00642089" w:rsidRPr="003E0246" w:rsidRDefault="009A27D4" w:rsidP="00642089">
                                  <w:pPr>
                                    <w:numPr>
                                      <w:ilvl w:val="0"/>
                                      <w:numId w:val="25"/>
                                    </w:numPr>
                                    <w:spacing w:after="0" w:line="240" w:lineRule="auto"/>
                                    <w:ind w:left="301"/>
                                  </w:pPr>
                                  <w:r w:rsidRPr="003E0246">
                                    <w:t>All teachers at the school meet the registration requirements of the Victorian Institute of Teaching (</w:t>
                                  </w:r>
                                  <w:hyperlink r:id="rId14" w:tgtFrame="_blank" w:history="1">
                                    <w:r w:rsidRPr="003E0246">
                                      <w:rPr>
                                        <w:rStyle w:val="Hyperlink"/>
                                      </w:rPr>
                                      <w:t>www.vit.vic.edu.au</w:t>
                                    </w:r>
                                  </w:hyperlink>
                                  <w:r w:rsidRPr="003E0246">
                                    <w:t>).</w:t>
                                  </w:r>
                                </w:p>
                                <w:p w14:paraId="30ECB30F" w14:textId="77777777" w:rsidR="00642089" w:rsidRPr="003E0246" w:rsidRDefault="009A27D4" w:rsidP="00642089">
                                  <w:pPr>
                                    <w:numPr>
                                      <w:ilvl w:val="0"/>
                                      <w:numId w:val="25"/>
                                    </w:numPr>
                                    <w:spacing w:after="0" w:line="240" w:lineRule="auto"/>
                                    <w:ind w:left="301"/>
                                  </w:pPr>
                                  <w:r w:rsidRPr="003E0246">
                                    <w:t>The school meets prescribed minimum standards for registration as regulated by the Victorian Registration and Qualifications Authority (VRQA) in</w:t>
                                  </w:r>
                                  <w:r w:rsidRPr="003E0246">
                                    <w:t xml:space="preserve"> accordance with the Education and Training Reform (ETR) Act 2006. This includes schools granted an exemption by the VRQA until 31 December</w:t>
                                  </w:r>
                                  <w:r>
                                    <w:t xml:space="preserve"> </w:t>
                                  </w:r>
                                  <w:r w:rsidRPr="00290410">
                                    <w:t>of the previous calendar year</w:t>
                                  </w:r>
                                  <w:r w:rsidRPr="003E0246">
                                    <w:t xml:space="preserve"> from the minimum standards for student enrolment numbers and/or curriculum framework f</w:t>
                                  </w:r>
                                  <w:r w:rsidRPr="003E0246">
                                    <w:t>or school language program.</w:t>
                                  </w:r>
                                </w:p>
                                <w:p w14:paraId="039E0518" w14:textId="77777777" w:rsidR="00A66941" w:rsidRDefault="009A27D4" w:rsidP="00642089">
                                  <w:pPr>
                                    <w:numPr>
                                      <w:ilvl w:val="0"/>
                                      <w:numId w:val="25"/>
                                    </w:numPr>
                                    <w:spacing w:after="0" w:line="240" w:lineRule="auto"/>
                                    <w:ind w:left="301"/>
                                    <w:rPr>
                                      <w:color w:val="333333"/>
                                      <w:sz w:val="16"/>
                                      <w:szCs w:val="16"/>
                                    </w:rPr>
                                  </w:pPr>
                                  <w:r w:rsidRPr="003E0246">
                                    <w:t>The school is compliant with the Child Safe Standards prescribed in Ministerial Order No. 870 – Child Safe Standards, M</w:t>
                                  </w:r>
                                  <w:r>
                                    <w:t>a</w:t>
                                  </w:r>
                                  <w:r w:rsidRPr="003E0246">
                                    <w:t>naging Risk of Child Abuse in School.</w:t>
                                  </w:r>
                                </w:p>
                              </w:tc>
                            </w:tr>
                            <w:tr w:rsidR="005845FD" w14:paraId="5945F371" w14:textId="77777777" w:rsidTr="0051066D">
                              <w:trPr>
                                <w:trHeight w:val="20"/>
                              </w:trPr>
                              <w:tc>
                                <w:tcPr>
                                  <w:tcW w:w="10632" w:type="dxa"/>
                                </w:tcPr>
                                <w:p w14:paraId="163062AB" w14:textId="77777777" w:rsidR="00A66941" w:rsidRPr="00642089" w:rsidRDefault="009A27D4" w:rsidP="000D139C">
                                  <w:pPr>
                                    <w:spacing w:before="240" w:after="0" w:line="240" w:lineRule="auto"/>
                                  </w:pPr>
                                  <w:r w:rsidRPr="00642089">
                                    <w:t xml:space="preserve">Attested on 04 April 2023 at 04:27 PM by Stephen Crockford </w:t>
                                  </w:r>
                                  <w:r w:rsidRPr="00642089">
                                    <w:t>(Principal)</w:t>
                                  </w:r>
                                </w:p>
                              </w:tc>
                            </w:tr>
                          </w:tbl>
                          <w:p w14:paraId="6B990E2A" w14:textId="77777777" w:rsidR="00A66941" w:rsidRDefault="009A27D4" w:rsidP="0051066D">
                            <w:pPr>
                              <w:spacing w:before="240" w:after="400" w:line="240" w:lineRule="auto"/>
                            </w:pPr>
                          </w:p>
                          <w:tbl>
                            <w:tblPr>
                              <w:tblStyle w:val="TableGrid"/>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5845FD" w14:paraId="3885D77B" w14:textId="77777777" w:rsidTr="000D139C">
                              <w:trPr>
                                <w:trHeight w:val="522"/>
                              </w:trPr>
                              <w:tc>
                                <w:tcPr>
                                  <w:tcW w:w="10632" w:type="dxa"/>
                                  <w:vAlign w:val="center"/>
                                </w:tcPr>
                                <w:p w14:paraId="69C15279" w14:textId="77777777" w:rsidR="00A66941" w:rsidRDefault="009A27D4" w:rsidP="000D139C">
                                  <w:pPr>
                                    <w:numPr>
                                      <w:ilvl w:val="0"/>
                                      <w:numId w:val="26"/>
                                    </w:numPr>
                                    <w:spacing w:after="0" w:line="240" w:lineRule="auto"/>
                                    <w:ind w:left="301"/>
                                    <w:rPr>
                                      <w:color w:val="333333"/>
                                      <w:sz w:val="16"/>
                                      <w:szCs w:val="16"/>
                                    </w:rPr>
                                  </w:pPr>
                                  <w:r w:rsidRPr="008F51EB">
                                    <w:rPr>
                                      <w:szCs w:val="10"/>
                                    </w:rPr>
                                    <w:t xml:space="preserve">This </w:t>
                                  </w:r>
                                  <w:r>
                                    <w:rPr>
                                      <w:noProof/>
                                    </w:rPr>
                                    <w:t>2022</w:t>
                                  </w:r>
                                  <w:r w:rsidRPr="008F51EB">
                                    <w:rPr>
                                      <w:szCs w:val="10"/>
                                    </w:rPr>
                                    <w:t xml:space="preserve"> Annual Report to the School Community has been tabled and endorsed at a meeting of the school council and will be publicly shared with the school community</w:t>
                                  </w:r>
                                </w:p>
                              </w:tc>
                            </w:tr>
                            <w:tr w:rsidR="005845FD" w14:paraId="3202143E" w14:textId="77777777" w:rsidTr="000D139C">
                              <w:trPr>
                                <w:trHeight w:val="113"/>
                              </w:trPr>
                              <w:tc>
                                <w:tcPr>
                                  <w:tcW w:w="10632" w:type="dxa"/>
                                </w:tcPr>
                                <w:p w14:paraId="01A85644" w14:textId="77777777" w:rsidR="00A66941" w:rsidRPr="00642089" w:rsidRDefault="009A27D4" w:rsidP="000D139C">
                                  <w:pPr>
                                    <w:spacing w:before="240" w:after="0" w:line="240" w:lineRule="auto"/>
                                  </w:pPr>
                                  <w:r w:rsidRPr="00642089">
                                    <w:t xml:space="preserve">Attested on 26 April 2023 at 12:36 PM by Stanley Koh (School Council </w:t>
                                  </w:r>
                                  <w:r w:rsidRPr="00642089">
                                    <w:t>President)</w:t>
                                  </w:r>
                                </w:p>
                              </w:tc>
                            </w:tr>
                          </w:tbl>
                          <w:p w14:paraId="14CF6871" w14:textId="77777777" w:rsidR="00A66941" w:rsidRDefault="009A27D4" w:rsidP="00177D7F"/>
                        </w:txbxContent>
                      </v:textbox>
                      <w10:wrap anchorx="margin"/>
                    </v:shape>
                  </w:pict>
                </mc:Fallback>
              </mc:AlternateContent>
            </w:r>
          </w:p>
        </w:tc>
      </w:tr>
    </w:tbl>
    <w:p w14:paraId="4AF9F3D3" w14:textId="77777777" w:rsidR="00B076DB" w:rsidRPr="0051066D" w:rsidRDefault="009A27D4" w:rsidP="00A66941">
      <w:pPr>
        <w:ind w:right="419"/>
        <w:rPr>
          <w:bCs/>
          <w:sz w:val="36"/>
          <w:szCs w:val="36"/>
        </w:rPr>
      </w:pPr>
      <w:r w:rsidRPr="0051066D">
        <w:rPr>
          <w:bCs/>
          <w:noProof/>
          <w:sz w:val="36"/>
          <w:szCs w:val="36"/>
        </w:rPr>
        <w:t>School</w:t>
      </w:r>
      <w:r w:rsidRPr="0051066D">
        <w:rPr>
          <w:bCs/>
          <w:noProof/>
          <w:sz w:val="36"/>
          <w:szCs w:val="36"/>
        </w:rPr>
        <w:t xml:space="preserve"> </w:t>
      </w:r>
      <w:r w:rsidRPr="0051066D">
        <w:rPr>
          <w:bCs/>
          <w:noProof/>
          <w:sz w:val="36"/>
          <w:szCs w:val="36"/>
        </w:rPr>
        <w:t xml:space="preserve">Name: </w:t>
      </w:r>
      <w:r w:rsidRPr="0051066D">
        <w:rPr>
          <w:bCs/>
          <w:noProof/>
          <w:sz w:val="36"/>
          <w:szCs w:val="36"/>
        </w:rPr>
        <w:t>St Albans Meadows Primary School (5118)</w:t>
      </w:r>
    </w:p>
    <w:p w14:paraId="720BB9DE" w14:textId="77777777" w:rsidR="00B25523" w:rsidRPr="00642089" w:rsidRDefault="009A27D4" w:rsidP="00A66941">
      <w:pPr>
        <w:ind w:right="419"/>
        <w:rPr>
          <w:color w:val="FFFFFF" w:themeColor="background1"/>
          <w:sz w:val="36"/>
          <w:szCs w:val="36"/>
        </w:rPr>
      </w:pPr>
    </w:p>
    <w:p w14:paraId="46E68025" w14:textId="77777777" w:rsidR="00BE480F" w:rsidRDefault="009A27D4" w:rsidP="00AF1438">
      <w:pPr>
        <w:ind w:left="540" w:right="419"/>
        <w:rPr>
          <w:color w:val="595959" w:themeColor="text1" w:themeTint="A6"/>
        </w:rPr>
      </w:pPr>
    </w:p>
    <w:p w14:paraId="13CEE715" w14:textId="77777777" w:rsidR="00481904" w:rsidRDefault="009A27D4" w:rsidP="00BF76C7">
      <w:pPr>
        <w:pStyle w:val="ESHeading2"/>
        <w:jc w:val="center"/>
        <w:sectPr w:rsidR="00481904" w:rsidSect="0095453E">
          <w:headerReference w:type="even" r:id="rId15"/>
          <w:headerReference w:type="default" r:id="rId16"/>
          <w:footerReference w:type="even" r:id="rId17"/>
          <w:footerReference w:type="default" r:id="rId18"/>
          <w:headerReference w:type="first" r:id="rId19"/>
          <w:pgSz w:w="11906" w:h="16838" w:code="9"/>
          <w:pgMar w:top="2914" w:right="1134" w:bottom="1701" w:left="425" w:header="227" w:footer="709" w:gutter="0"/>
          <w:cols w:space="397"/>
          <w:docGrid w:linePitch="360"/>
        </w:sectPr>
      </w:pPr>
    </w:p>
    <w:p w14:paraId="0383C9BA" w14:textId="77777777" w:rsidR="005568AC" w:rsidRDefault="009A27D4" w:rsidP="0050417D">
      <w:pPr>
        <w:pStyle w:val="ESHeading10"/>
        <w:spacing w:after="0" w:line="240" w:lineRule="auto"/>
      </w:pPr>
      <w:r>
        <w:lastRenderedPageBreak/>
        <w:t>How to read the Annual Report</w:t>
      </w:r>
    </w:p>
    <w:p w14:paraId="71DEA7C7" w14:textId="77777777" w:rsidR="00737A25" w:rsidRPr="006825C7" w:rsidRDefault="009A27D4" w:rsidP="00737A25">
      <w:pPr>
        <w:pStyle w:val="Style10"/>
        <w:spacing w:before="0" w:after="120"/>
      </w:pPr>
      <w:r w:rsidRPr="006825C7">
        <w:t xml:space="preserve">What does the </w:t>
      </w:r>
      <w:r>
        <w:rPr>
          <w:i/>
          <w:iCs/>
        </w:rPr>
        <w:t>‘A</w:t>
      </w:r>
      <w:r w:rsidRPr="00620299">
        <w:rPr>
          <w:i/>
          <w:iCs/>
        </w:rPr>
        <w:t>bout Our School</w:t>
      </w:r>
      <w:r>
        <w:rPr>
          <w:i/>
          <w:iCs/>
        </w:rPr>
        <w:t>’</w:t>
      </w:r>
      <w:r w:rsidRPr="006825C7">
        <w:t xml:space="preserve"> </w:t>
      </w:r>
      <w:r>
        <w:t xml:space="preserve">commentary </w:t>
      </w:r>
      <w:r w:rsidRPr="006825C7">
        <w:t>section</w:t>
      </w:r>
      <w:r>
        <w:t xml:space="preserve"> of this report</w:t>
      </w:r>
      <w:r w:rsidRPr="006825C7">
        <w:t xml:space="preserve"> </w:t>
      </w:r>
      <w:r w:rsidRPr="00B637FF">
        <w:t>refer</w:t>
      </w:r>
      <w:r w:rsidRPr="006825C7">
        <w:t xml:space="preserve"> to?</w:t>
      </w:r>
    </w:p>
    <w:p w14:paraId="05D77AE0" w14:textId="77777777" w:rsidR="000D1CDD" w:rsidRPr="007B3E14" w:rsidRDefault="009A27D4" w:rsidP="000D1CDD">
      <w:pPr>
        <w:pStyle w:val="ESBodyText0"/>
        <w:spacing w:line="240" w:lineRule="auto"/>
        <w:rPr>
          <w:lang w:val="en-AU"/>
        </w:rPr>
      </w:pPr>
      <w:r w:rsidRPr="007B3E14">
        <w:rPr>
          <w:lang w:val="en-AU"/>
        </w:rPr>
        <w:t xml:space="preserve">The ‘About our school’ commentary provides a brief </w:t>
      </w:r>
      <w:r w:rsidRPr="007B3E14">
        <w:rPr>
          <w:lang w:val="en-AU"/>
        </w:rPr>
        <w:t>background on the school</w:t>
      </w:r>
      <w:r>
        <w:rPr>
          <w:lang w:val="en-AU"/>
        </w:rPr>
        <w:t xml:space="preserve"> and</w:t>
      </w:r>
      <w:r w:rsidRPr="007B3E14">
        <w:rPr>
          <w:lang w:val="en-AU"/>
        </w:rPr>
        <w:t xml:space="preserve"> an </w:t>
      </w:r>
      <w:r>
        <w:rPr>
          <w:lang w:val="en-AU"/>
        </w:rPr>
        <w:t>overview</w:t>
      </w:r>
      <w:r w:rsidRPr="007B3E14">
        <w:rPr>
          <w:lang w:val="en-AU"/>
        </w:rPr>
        <w:t xml:space="preserve"> of the school’s performance over the </w:t>
      </w:r>
      <w:r>
        <w:rPr>
          <w:lang w:val="en-AU"/>
        </w:rPr>
        <w:t xml:space="preserve">previous calendar </w:t>
      </w:r>
      <w:r w:rsidRPr="007B3E14">
        <w:rPr>
          <w:lang w:val="en-AU"/>
        </w:rPr>
        <w:t>year</w:t>
      </w:r>
      <w:r>
        <w:rPr>
          <w:lang w:val="en-AU"/>
        </w:rPr>
        <w:t>.</w:t>
      </w:r>
      <w:r w:rsidRPr="007B3E14">
        <w:rPr>
          <w:lang w:val="en-AU"/>
        </w:rPr>
        <w:t xml:space="preserve"> </w:t>
      </w:r>
    </w:p>
    <w:p w14:paraId="3691A756" w14:textId="77777777" w:rsidR="000D1CDD" w:rsidRPr="007B3E14" w:rsidRDefault="009A27D4" w:rsidP="000D1CDD">
      <w:pPr>
        <w:pStyle w:val="ESBodyText0"/>
        <w:spacing w:line="240" w:lineRule="auto"/>
        <w:rPr>
          <w:lang w:val="en-AU"/>
        </w:rPr>
      </w:pPr>
      <w:r w:rsidRPr="007B3E14">
        <w:rPr>
          <w:lang w:val="en-AU"/>
        </w:rPr>
        <w:t>The ‘School Context’ describes the school’s vision, values</w:t>
      </w:r>
      <w:r>
        <w:rPr>
          <w:lang w:val="en-AU"/>
        </w:rPr>
        <w:t xml:space="preserve">, </w:t>
      </w:r>
      <w:r w:rsidRPr="007B3E14">
        <w:rPr>
          <w:lang w:val="en-AU"/>
        </w:rPr>
        <w:t>and purpose. Details include the school’s geographic location, size and structure, social cha</w:t>
      </w:r>
      <w:r w:rsidRPr="007B3E14">
        <w:rPr>
          <w:lang w:val="en-AU"/>
        </w:rPr>
        <w:t>racteristics, enrolment characteristics</w:t>
      </w:r>
      <w:r>
        <w:rPr>
          <w:lang w:val="en-AU"/>
        </w:rPr>
        <w:t>,</w:t>
      </w:r>
      <w:r w:rsidRPr="007B3E14">
        <w:rPr>
          <w:lang w:val="en-AU"/>
        </w:rPr>
        <w:t xml:space="preserve"> and special programs.</w:t>
      </w:r>
    </w:p>
    <w:p w14:paraId="0CCD5E6B" w14:textId="77777777" w:rsidR="000D1CDD" w:rsidRDefault="009A27D4" w:rsidP="000D1CDD">
      <w:pPr>
        <w:pStyle w:val="ESBodyText0"/>
        <w:spacing w:after="200" w:line="240" w:lineRule="auto"/>
      </w:pPr>
      <w:r w:rsidRPr="007B3E14">
        <w:t xml:space="preserve">The ‘Progress towards strategic goals, student outcomes, and student engagement’ section </w:t>
      </w:r>
      <w:r w:rsidRPr="007B3E14">
        <w:rPr>
          <w:rFonts w:eastAsia="Times New Roman"/>
        </w:rPr>
        <w:t xml:space="preserve">allows schools to reflect on highlights related to implementation of and progress towards </w:t>
      </w:r>
      <w:r w:rsidRPr="00DC58BB">
        <w:rPr>
          <w:rFonts w:eastAsia="Times New Roman"/>
        </w:rPr>
        <w:t xml:space="preserve">the </w:t>
      </w:r>
      <w:r>
        <w:rPr>
          <w:rFonts w:eastAsia="Times New Roman"/>
        </w:rPr>
        <w:t>School Str</w:t>
      </w:r>
      <w:r>
        <w:rPr>
          <w:rFonts w:eastAsia="Times New Roman"/>
        </w:rPr>
        <w:t xml:space="preserve">ategic Plan and Annual Implementation Plan, </w:t>
      </w:r>
      <w:r w:rsidRPr="00DC58BB">
        <w:rPr>
          <w:rFonts w:eastAsia="Times New Roman"/>
        </w:rPr>
        <w:t>and efforts to improve student learning, wellbeing</w:t>
      </w:r>
      <w:r>
        <w:rPr>
          <w:rFonts w:eastAsia="Times New Roman"/>
        </w:rPr>
        <w:t>,</w:t>
      </w:r>
      <w:r w:rsidRPr="00DC58BB">
        <w:rPr>
          <w:rFonts w:eastAsia="Times New Roman"/>
        </w:rPr>
        <w:t xml:space="preserve"> and engagement.</w:t>
      </w:r>
    </w:p>
    <w:p w14:paraId="3DABEFFC" w14:textId="77777777" w:rsidR="00737A25" w:rsidRPr="00620299" w:rsidRDefault="009A27D4" w:rsidP="00737A25">
      <w:pPr>
        <w:pStyle w:val="Style10"/>
        <w:spacing w:before="0" w:after="120"/>
        <w:rPr>
          <w:i/>
        </w:rPr>
      </w:pPr>
      <w:r>
        <w:t xml:space="preserve">What does the </w:t>
      </w:r>
      <w:r>
        <w:rPr>
          <w:i/>
        </w:rPr>
        <w:t>‘P</w:t>
      </w:r>
      <w:r w:rsidRPr="007567CF">
        <w:rPr>
          <w:i/>
        </w:rPr>
        <w:t>erformance Summary</w:t>
      </w:r>
      <w:r>
        <w:rPr>
          <w:i/>
        </w:rPr>
        <w:t>’</w:t>
      </w:r>
      <w:r>
        <w:t xml:space="preserve"> section of this report refer to?</w:t>
      </w:r>
    </w:p>
    <w:p w14:paraId="08226A78" w14:textId="77777777" w:rsidR="00737A25" w:rsidRDefault="009A27D4" w:rsidP="00737A25">
      <w:pPr>
        <w:spacing w:line="240" w:lineRule="auto"/>
        <w:rPr>
          <w:rFonts w:eastAsia="Arial" w:cs="Times New Roman"/>
          <w:color w:val="000000"/>
          <w:szCs w:val="20"/>
        </w:rPr>
      </w:pPr>
      <w:r>
        <w:rPr>
          <w:rFonts w:eastAsia="Arial" w:cs="Times New Roman"/>
          <w:color w:val="000000"/>
          <w:szCs w:val="20"/>
        </w:rPr>
        <w:t>The Performance Summary includes the following:</w:t>
      </w:r>
    </w:p>
    <w:p w14:paraId="2B5B41DB" w14:textId="77777777" w:rsidR="00737A25" w:rsidRDefault="009A27D4" w:rsidP="00737A25">
      <w:pPr>
        <w:spacing w:line="240" w:lineRule="auto"/>
        <w:ind w:left="720"/>
        <w:rPr>
          <w:rFonts w:eastAsia="Arial" w:cs="Times New Roman"/>
          <w:b/>
          <w:color w:val="000000"/>
          <w:szCs w:val="20"/>
        </w:rPr>
      </w:pPr>
      <w:r>
        <w:rPr>
          <w:rFonts w:eastAsia="Arial" w:cs="Times New Roman"/>
          <w:b/>
          <w:color w:val="000000"/>
          <w:szCs w:val="20"/>
        </w:rPr>
        <w:t>School Profile</w:t>
      </w:r>
    </w:p>
    <w:p w14:paraId="66FA343D" w14:textId="77777777" w:rsidR="00737A25" w:rsidRDefault="009A27D4" w:rsidP="00737A25">
      <w:pPr>
        <w:numPr>
          <w:ilvl w:val="0"/>
          <w:numId w:val="27"/>
        </w:numPr>
        <w:spacing w:line="240" w:lineRule="auto"/>
        <w:ind w:left="1440"/>
        <w:rPr>
          <w:rFonts w:eastAsia="Arial" w:cs="Times New Roman"/>
          <w:bCs/>
          <w:color w:val="000000"/>
          <w:szCs w:val="20"/>
        </w:rPr>
      </w:pPr>
      <w:r>
        <w:rPr>
          <w:rFonts w:eastAsia="Arial" w:cs="Times New Roman"/>
          <w:bCs/>
          <w:color w:val="000000"/>
          <w:szCs w:val="20"/>
        </w:rPr>
        <w:t>student</w:t>
      </w:r>
      <w:r w:rsidRPr="00A14E75">
        <w:rPr>
          <w:rFonts w:eastAsia="Arial" w:cs="Times New Roman"/>
          <w:bCs/>
          <w:color w:val="000000"/>
          <w:szCs w:val="20"/>
        </w:rPr>
        <w:t xml:space="preserve"> enrolment</w:t>
      </w:r>
      <w:r>
        <w:rPr>
          <w:rFonts w:eastAsia="Arial" w:cs="Times New Roman"/>
          <w:bCs/>
          <w:color w:val="000000"/>
          <w:szCs w:val="20"/>
        </w:rPr>
        <w:t xml:space="preserve"> information</w:t>
      </w:r>
    </w:p>
    <w:p w14:paraId="27B30584" w14:textId="77777777" w:rsidR="00737A25" w:rsidRPr="00A14E75" w:rsidRDefault="009A27D4" w:rsidP="00737A25">
      <w:pPr>
        <w:numPr>
          <w:ilvl w:val="0"/>
          <w:numId w:val="27"/>
        </w:numPr>
        <w:spacing w:line="240" w:lineRule="auto"/>
        <w:ind w:left="1440"/>
        <w:rPr>
          <w:rFonts w:eastAsia="Arial" w:cs="Times New Roman"/>
          <w:bCs/>
          <w:color w:val="000000"/>
          <w:szCs w:val="20"/>
        </w:rPr>
      </w:pPr>
      <w:r>
        <w:rPr>
          <w:rFonts w:eastAsia="Arial" w:cs="Times New Roman"/>
          <w:bCs/>
          <w:color w:val="000000"/>
          <w:szCs w:val="20"/>
        </w:rPr>
        <w:t>the school’s ‘S</w:t>
      </w:r>
      <w:r w:rsidRPr="00A14E75">
        <w:rPr>
          <w:rFonts w:eastAsia="Arial" w:cs="Times New Roman"/>
          <w:bCs/>
          <w:color w:val="000000"/>
          <w:szCs w:val="20"/>
        </w:rPr>
        <w:t>tudent Family Occupation and Education</w:t>
      </w:r>
      <w:r>
        <w:rPr>
          <w:rFonts w:eastAsia="Arial" w:cs="Times New Roman"/>
          <w:bCs/>
          <w:color w:val="000000"/>
          <w:szCs w:val="20"/>
        </w:rPr>
        <w:t>’</w:t>
      </w:r>
      <w:r w:rsidRPr="00A14E75">
        <w:rPr>
          <w:rFonts w:eastAsia="Arial" w:cs="Times New Roman"/>
          <w:bCs/>
          <w:color w:val="000000"/>
          <w:szCs w:val="20"/>
        </w:rPr>
        <w:t xml:space="preserve"> category</w:t>
      </w:r>
    </w:p>
    <w:p w14:paraId="19E76E60" w14:textId="77777777" w:rsidR="00737A25" w:rsidRPr="00A14E75" w:rsidRDefault="009A27D4" w:rsidP="00737A25">
      <w:pPr>
        <w:numPr>
          <w:ilvl w:val="0"/>
          <w:numId w:val="27"/>
        </w:numPr>
        <w:spacing w:line="240" w:lineRule="auto"/>
        <w:ind w:left="1440"/>
        <w:rPr>
          <w:rFonts w:eastAsia="Arial" w:cs="Times New Roman"/>
          <w:bCs/>
          <w:color w:val="000000"/>
          <w:szCs w:val="20"/>
        </w:rPr>
      </w:pPr>
      <w:r>
        <w:rPr>
          <w:rFonts w:eastAsia="Arial" w:cs="Times New Roman"/>
          <w:bCs/>
          <w:color w:val="000000"/>
          <w:szCs w:val="20"/>
        </w:rPr>
        <w:t xml:space="preserve">a </w:t>
      </w:r>
      <w:r w:rsidRPr="00A14E75">
        <w:rPr>
          <w:rFonts w:eastAsia="Arial" w:cs="Times New Roman"/>
          <w:color w:val="000000"/>
          <w:szCs w:val="20"/>
        </w:rPr>
        <w:t>summary</w:t>
      </w:r>
      <w:r>
        <w:rPr>
          <w:rFonts w:eastAsia="Arial" w:cs="Times New Roman"/>
          <w:bCs/>
          <w:color w:val="000000"/>
          <w:szCs w:val="20"/>
        </w:rPr>
        <w:t xml:space="preserve"> of p</w:t>
      </w:r>
      <w:r w:rsidRPr="00A14E75">
        <w:rPr>
          <w:rFonts w:eastAsia="Arial" w:cs="Times New Roman"/>
          <w:bCs/>
          <w:color w:val="000000"/>
          <w:szCs w:val="20"/>
        </w:rPr>
        <w:t xml:space="preserve">arent </w:t>
      </w:r>
      <w:r>
        <w:rPr>
          <w:rFonts w:eastAsia="Arial" w:cs="Times New Roman"/>
          <w:bCs/>
          <w:color w:val="000000"/>
          <w:szCs w:val="20"/>
        </w:rPr>
        <w:t>responses in the Parent Opinion Survey, shown against the statewide average for Primary schools</w:t>
      </w:r>
    </w:p>
    <w:p w14:paraId="5E820F0C" w14:textId="77777777" w:rsidR="00737A25" w:rsidRDefault="009A27D4" w:rsidP="00737A25">
      <w:pPr>
        <w:pStyle w:val="ListParagraph"/>
        <w:numPr>
          <w:ilvl w:val="0"/>
          <w:numId w:val="28"/>
        </w:numPr>
        <w:spacing w:after="200" w:line="240" w:lineRule="auto"/>
        <w:ind w:left="1434" w:hanging="357"/>
        <w:rPr>
          <w:rFonts w:eastAsia="Arial" w:cs="Times New Roman"/>
          <w:b/>
          <w:color w:val="000000"/>
          <w:szCs w:val="20"/>
        </w:rPr>
      </w:pPr>
      <w:r>
        <w:rPr>
          <w:rFonts w:eastAsia="Arial" w:cs="Times New Roman"/>
          <w:bCs/>
          <w:color w:val="000000"/>
          <w:szCs w:val="20"/>
        </w:rPr>
        <w:t>school s</w:t>
      </w:r>
      <w:r w:rsidRPr="00A14E75">
        <w:rPr>
          <w:rFonts w:eastAsia="Arial" w:cs="Times New Roman"/>
          <w:bCs/>
          <w:color w:val="000000"/>
          <w:szCs w:val="20"/>
        </w:rPr>
        <w:t xml:space="preserve">taff responses </w:t>
      </w:r>
      <w:proofErr w:type="gramStart"/>
      <w:r w:rsidRPr="00A14E75">
        <w:rPr>
          <w:rFonts w:eastAsia="Arial" w:cs="Times New Roman"/>
          <w:bCs/>
          <w:color w:val="000000"/>
          <w:szCs w:val="20"/>
        </w:rPr>
        <w:t>in the area of</w:t>
      </w:r>
      <w:proofErr w:type="gramEnd"/>
      <w:r w:rsidRPr="00A14E75">
        <w:rPr>
          <w:rFonts w:eastAsia="Arial" w:cs="Times New Roman"/>
          <w:bCs/>
          <w:color w:val="000000"/>
          <w:szCs w:val="20"/>
        </w:rPr>
        <w:t xml:space="preserve"> School C</w:t>
      </w:r>
      <w:r w:rsidRPr="00A14E75">
        <w:rPr>
          <w:rFonts w:eastAsia="Arial" w:cs="Times New Roman"/>
          <w:bCs/>
          <w:color w:val="000000"/>
          <w:szCs w:val="20"/>
        </w:rPr>
        <w:t>limate in the School Staff Survey</w:t>
      </w:r>
      <w:r>
        <w:rPr>
          <w:rFonts w:eastAsia="Arial" w:cs="Times New Roman"/>
          <w:bCs/>
          <w:color w:val="000000"/>
          <w:szCs w:val="20"/>
        </w:rPr>
        <w:t>, shown against the statewide average for Primary schools</w:t>
      </w:r>
    </w:p>
    <w:p w14:paraId="3E8825B6" w14:textId="77777777" w:rsidR="00737A25" w:rsidRDefault="009A27D4" w:rsidP="00737A25">
      <w:pPr>
        <w:spacing w:line="240" w:lineRule="auto"/>
        <w:ind w:left="720"/>
        <w:rPr>
          <w:rFonts w:eastAsia="Arial" w:cs="Times New Roman"/>
          <w:b/>
          <w:color w:val="000000"/>
          <w:szCs w:val="20"/>
        </w:rPr>
      </w:pPr>
      <w:r>
        <w:rPr>
          <w:rFonts w:eastAsia="Arial" w:cs="Times New Roman"/>
          <w:b/>
          <w:color w:val="000000"/>
          <w:szCs w:val="20"/>
        </w:rPr>
        <w:t>Learning</w:t>
      </w:r>
    </w:p>
    <w:p w14:paraId="081B959B" w14:textId="77777777" w:rsidR="00737A25" w:rsidRDefault="009A27D4" w:rsidP="00737A25">
      <w:pPr>
        <w:numPr>
          <w:ilvl w:val="0"/>
          <w:numId w:val="27"/>
        </w:numPr>
        <w:spacing w:line="240" w:lineRule="auto"/>
        <w:ind w:left="1440"/>
        <w:rPr>
          <w:rFonts w:eastAsia="Arial" w:cs="Times New Roman"/>
          <w:color w:val="000000"/>
          <w:szCs w:val="20"/>
        </w:rPr>
      </w:pPr>
      <w:r>
        <w:rPr>
          <w:rFonts w:eastAsia="Arial" w:cs="Times New Roman"/>
          <w:color w:val="000000"/>
          <w:szCs w:val="20"/>
        </w:rPr>
        <w:t>English and Mathematics for Teacher Judgements against the curriculum</w:t>
      </w:r>
    </w:p>
    <w:p w14:paraId="254710A9" w14:textId="77777777" w:rsidR="00737A25" w:rsidRDefault="009A27D4" w:rsidP="00737A25">
      <w:pPr>
        <w:pStyle w:val="ListParagraph"/>
        <w:numPr>
          <w:ilvl w:val="0"/>
          <w:numId w:val="28"/>
        </w:numPr>
        <w:spacing w:after="200" w:line="240" w:lineRule="auto"/>
        <w:ind w:left="1434" w:hanging="357"/>
        <w:rPr>
          <w:rFonts w:eastAsia="Arial" w:cs="Times New Roman"/>
          <w:color w:val="000000"/>
          <w:szCs w:val="20"/>
        </w:rPr>
      </w:pPr>
      <w:r>
        <w:rPr>
          <w:rFonts w:eastAsia="Arial" w:cs="Times New Roman"/>
          <w:color w:val="000000"/>
          <w:szCs w:val="20"/>
        </w:rPr>
        <w:t xml:space="preserve">English </w:t>
      </w:r>
      <w:r w:rsidRPr="00BB61E9">
        <w:rPr>
          <w:rFonts w:eastAsia="Arial" w:cs="Times New Roman"/>
          <w:bCs/>
          <w:color w:val="000000"/>
          <w:szCs w:val="20"/>
        </w:rPr>
        <w:t>and</w:t>
      </w:r>
      <w:r>
        <w:rPr>
          <w:rFonts w:eastAsia="Arial" w:cs="Times New Roman"/>
          <w:color w:val="000000"/>
          <w:szCs w:val="20"/>
        </w:rPr>
        <w:t xml:space="preserve"> Mathematics for National Literacy and Numeracy tests (NAPLAN).</w:t>
      </w:r>
    </w:p>
    <w:p w14:paraId="3256E376" w14:textId="77777777" w:rsidR="006A2495" w:rsidRDefault="009A27D4" w:rsidP="006A2495">
      <w:pPr>
        <w:spacing w:line="240" w:lineRule="auto"/>
        <w:ind w:left="720"/>
        <w:rPr>
          <w:rFonts w:eastAsia="Arial" w:cs="Times New Roman"/>
          <w:b/>
          <w:color w:val="000000"/>
          <w:szCs w:val="20"/>
        </w:rPr>
      </w:pPr>
      <w:r>
        <w:rPr>
          <w:rFonts w:eastAsia="Arial" w:cs="Times New Roman"/>
          <w:b/>
          <w:color w:val="000000"/>
          <w:szCs w:val="20"/>
        </w:rPr>
        <w:t>Wellbeing</w:t>
      </w:r>
    </w:p>
    <w:p w14:paraId="4A60E4F5" w14:textId="77777777" w:rsidR="006A2495" w:rsidRDefault="009A27D4" w:rsidP="006A2495">
      <w:pPr>
        <w:spacing w:line="240" w:lineRule="auto"/>
        <w:ind w:left="720"/>
        <w:rPr>
          <w:rFonts w:eastAsia="Arial" w:cs="Times New Roman"/>
          <w:color w:val="000000"/>
          <w:szCs w:val="20"/>
        </w:rPr>
      </w:pPr>
      <w:r>
        <w:rPr>
          <w:rFonts w:eastAsia="Arial" w:cs="Times New Roman"/>
          <w:color w:val="000000"/>
          <w:szCs w:val="20"/>
        </w:rPr>
        <w:t>Student responses to two areas in the Student Attitudes to School Survey:</w:t>
      </w:r>
    </w:p>
    <w:p w14:paraId="023C6299" w14:textId="77777777" w:rsidR="006A2495" w:rsidRDefault="009A27D4" w:rsidP="006A2495">
      <w:pPr>
        <w:numPr>
          <w:ilvl w:val="0"/>
          <w:numId w:val="27"/>
        </w:numPr>
        <w:spacing w:line="240" w:lineRule="auto"/>
        <w:ind w:left="1440"/>
        <w:rPr>
          <w:rFonts w:eastAsia="Arial" w:cs="Times New Roman"/>
          <w:color w:val="000000"/>
          <w:szCs w:val="20"/>
        </w:rPr>
      </w:pPr>
      <w:r>
        <w:rPr>
          <w:rFonts w:eastAsia="Arial" w:cs="Times New Roman"/>
          <w:color w:val="000000"/>
          <w:szCs w:val="20"/>
        </w:rPr>
        <w:t>Sense of Connectedness</w:t>
      </w:r>
    </w:p>
    <w:p w14:paraId="619F4805" w14:textId="77777777" w:rsidR="006A2495" w:rsidRPr="006A2495" w:rsidRDefault="009A27D4" w:rsidP="006A2495">
      <w:pPr>
        <w:numPr>
          <w:ilvl w:val="0"/>
          <w:numId w:val="27"/>
        </w:numPr>
        <w:spacing w:line="240" w:lineRule="auto"/>
        <w:ind w:left="1440"/>
        <w:rPr>
          <w:rFonts w:eastAsia="Arial" w:cs="Times New Roman"/>
          <w:color w:val="000000"/>
          <w:szCs w:val="20"/>
        </w:rPr>
      </w:pPr>
      <w:r>
        <w:rPr>
          <w:rFonts w:eastAsia="Arial" w:cs="Times New Roman"/>
          <w:color w:val="000000"/>
          <w:szCs w:val="20"/>
        </w:rPr>
        <w:t>Management of Bullying</w:t>
      </w:r>
    </w:p>
    <w:p w14:paraId="369AC9C0" w14:textId="77777777" w:rsidR="00737A25" w:rsidRDefault="009A27D4" w:rsidP="00737A25">
      <w:pPr>
        <w:spacing w:line="240" w:lineRule="auto"/>
        <w:ind w:left="720"/>
        <w:rPr>
          <w:rFonts w:eastAsia="Arial" w:cs="Times New Roman"/>
          <w:b/>
          <w:color w:val="000000"/>
          <w:szCs w:val="20"/>
        </w:rPr>
      </w:pPr>
      <w:r>
        <w:rPr>
          <w:rFonts w:eastAsia="Arial" w:cs="Times New Roman"/>
          <w:b/>
          <w:color w:val="000000"/>
          <w:szCs w:val="20"/>
        </w:rPr>
        <w:t xml:space="preserve">Engagement </w:t>
      </w:r>
    </w:p>
    <w:p w14:paraId="6B3AA4BD" w14:textId="77777777" w:rsidR="00737A25" w:rsidRPr="00FE45D1" w:rsidRDefault="009A27D4" w:rsidP="00FE45D1">
      <w:pPr>
        <w:pStyle w:val="ListParagraph"/>
        <w:numPr>
          <w:ilvl w:val="0"/>
          <w:numId w:val="29"/>
        </w:numPr>
        <w:spacing w:after="200" w:line="240" w:lineRule="auto"/>
        <w:rPr>
          <w:rFonts w:eastAsia="Arial" w:cs="Times New Roman"/>
          <w:color w:val="000000"/>
          <w:szCs w:val="20"/>
        </w:rPr>
      </w:pPr>
      <w:r w:rsidRPr="00FE45D1">
        <w:rPr>
          <w:rFonts w:eastAsia="Arial" w:cs="Times New Roman"/>
          <w:color w:val="000000"/>
          <w:szCs w:val="20"/>
        </w:rPr>
        <w:t>Student attendance at school</w:t>
      </w:r>
    </w:p>
    <w:p w14:paraId="43CEC645" w14:textId="77777777" w:rsidR="00C3126C" w:rsidRPr="00C3126C" w:rsidRDefault="009A27D4" w:rsidP="00C3126C">
      <w:pPr>
        <w:pStyle w:val="ESBodyText0"/>
        <w:spacing w:after="200" w:line="240" w:lineRule="auto"/>
      </w:pPr>
      <w:r w:rsidRPr="00C3126C">
        <w:t>Results are displayed for the latest year and the average of the last four years (whe</w:t>
      </w:r>
      <w:r w:rsidRPr="00C3126C">
        <w:t xml:space="preserve">re available). </w:t>
      </w:r>
    </w:p>
    <w:p w14:paraId="6E991636" w14:textId="77777777" w:rsidR="00C3126C" w:rsidRPr="00C3126C" w:rsidRDefault="009A27D4" w:rsidP="00C3126C">
      <w:pPr>
        <w:pStyle w:val="ESBodyText0"/>
        <w:spacing w:after="200" w:line="240" w:lineRule="auto"/>
      </w:pPr>
      <w:r w:rsidRPr="00C3126C">
        <w:t>As NAPLAN tests were not conducted in 2020:</w:t>
      </w:r>
    </w:p>
    <w:p w14:paraId="01F60AF6" w14:textId="77777777" w:rsidR="00C3126C" w:rsidRPr="00C3126C" w:rsidRDefault="009A27D4" w:rsidP="00C3126C">
      <w:pPr>
        <w:pStyle w:val="ESBodyText0"/>
        <w:numPr>
          <w:ilvl w:val="0"/>
          <w:numId w:val="30"/>
        </w:numPr>
        <w:spacing w:after="200" w:line="240" w:lineRule="auto"/>
      </w:pPr>
      <w:r w:rsidRPr="00C3126C">
        <w:t>the NAPLAN 4-year average displayed is the average of 2019, 2021, and 2022 results</w:t>
      </w:r>
    </w:p>
    <w:p w14:paraId="570F1DDD" w14:textId="77777777" w:rsidR="00C3126C" w:rsidRPr="00C3126C" w:rsidRDefault="009A27D4" w:rsidP="00C3126C">
      <w:pPr>
        <w:pStyle w:val="ESBodyText0"/>
        <w:numPr>
          <w:ilvl w:val="0"/>
          <w:numId w:val="30"/>
        </w:numPr>
        <w:spacing w:after="200" w:line="240" w:lineRule="auto"/>
      </w:pPr>
      <w:r w:rsidRPr="00C3126C">
        <w:t xml:space="preserve">2022 NAPLAN Learning Gain data is not available, as the measure requires NAPLAN results from 2020 as a point of </w:t>
      </w:r>
      <w:r w:rsidRPr="00C3126C">
        <w:t>comparison with 2022 results</w:t>
      </w:r>
    </w:p>
    <w:p w14:paraId="79F97E5A" w14:textId="77777777" w:rsidR="00AF4BF6" w:rsidRPr="001D3C2B" w:rsidRDefault="009A27D4" w:rsidP="00AF4BF6">
      <w:pPr>
        <w:pStyle w:val="Style10"/>
        <w:spacing w:before="0" w:after="120"/>
      </w:pPr>
      <w:r w:rsidRPr="00AF4BF6">
        <w:t>Considering COVID-19 when interpreting the Performance Summary</w:t>
      </w:r>
    </w:p>
    <w:p w14:paraId="73713615" w14:textId="77777777" w:rsidR="000D1CDD" w:rsidRPr="003F1321" w:rsidRDefault="009A27D4" w:rsidP="000D1CDD">
      <w:pPr>
        <w:pStyle w:val="ESBodyText0"/>
        <w:spacing w:line="240" w:lineRule="auto"/>
      </w:pPr>
      <w:bookmarkStart w:id="0" w:name="_Hlk127543313"/>
      <w:r w:rsidRPr="003F1321">
        <w:t>The Victorian community's experience of COVID-19 had a significant impact on normal school operations</w:t>
      </w:r>
      <w:r>
        <w:t xml:space="preserve"> over the past three years. T</w:t>
      </w:r>
      <w:r w:rsidRPr="003F1321">
        <w:t>his impacted the conduct of assess</w:t>
      </w:r>
      <w:r w:rsidRPr="003F1321">
        <w:t>ments and surveys. Readers should be aware of this when interpreting the Performance Summary</w:t>
      </w:r>
      <w:r>
        <w:t>, particularly when interpreting trend data.</w:t>
      </w:r>
    </w:p>
    <w:p w14:paraId="5934B957" w14:textId="77777777" w:rsidR="000D1CDD" w:rsidRDefault="009A27D4" w:rsidP="000D1CDD">
      <w:pPr>
        <w:pStyle w:val="ESBodyText0"/>
        <w:spacing w:line="240" w:lineRule="auto"/>
      </w:pPr>
      <w:r w:rsidRPr="003F1321">
        <w:t>For example, in 2020</w:t>
      </w:r>
      <w:r>
        <w:t xml:space="preserve"> and 2021</w:t>
      </w:r>
      <w:r w:rsidRPr="003F1321">
        <w:t xml:space="preserve"> school-based surveys ran under changed circumstances, and NAPLAN was not conducted</w:t>
      </w:r>
      <w:r>
        <w:t xml:space="preserve"> in 202</w:t>
      </w:r>
      <w:r>
        <w:t>0</w:t>
      </w:r>
      <w:r w:rsidRPr="003F1321">
        <w:t xml:space="preserve">. </w:t>
      </w:r>
      <w:r>
        <w:t>Further, a</w:t>
      </w:r>
      <w:r w:rsidRPr="003F1321">
        <w:t xml:space="preserve">bsence and attendance data </w:t>
      </w:r>
      <w:r>
        <w:t xml:space="preserve">during this period </w:t>
      </w:r>
      <w:r w:rsidRPr="003F1321">
        <w:t xml:space="preserve">may have been </w:t>
      </w:r>
      <w:r>
        <w:t xml:space="preserve">affected by the level of COVID-19 in the community and may be </w:t>
      </w:r>
      <w:r w:rsidRPr="003F1321">
        <w:t>influenced by local processes and procedures adopted in response to remote and flexible learning.</w:t>
      </w:r>
    </w:p>
    <w:p w14:paraId="56B7263B" w14:textId="77777777" w:rsidR="000D1CDD" w:rsidRDefault="009A27D4" w:rsidP="000D1CDD">
      <w:pPr>
        <w:pStyle w:val="ESBodyText0"/>
        <w:spacing w:line="240" w:lineRule="auto"/>
      </w:pPr>
      <w:r>
        <w:t xml:space="preserve">Readers should keep </w:t>
      </w:r>
      <w:r>
        <w:t>this in mind when viewing and interpreting the data presented in the Annual Report.</w:t>
      </w:r>
    </w:p>
    <w:bookmarkEnd w:id="0"/>
    <w:p w14:paraId="4B42874A" w14:textId="77777777" w:rsidR="00737A25" w:rsidRDefault="009A27D4" w:rsidP="00AF4BF6">
      <w:pPr>
        <w:pStyle w:val="ESBodyText0"/>
        <w:spacing w:line="240" w:lineRule="auto"/>
      </w:pPr>
      <w:r>
        <w:br w:type="page"/>
      </w:r>
    </w:p>
    <w:p w14:paraId="524D0443" w14:textId="77777777" w:rsidR="00E550AF" w:rsidRDefault="009A27D4" w:rsidP="00E550AF">
      <w:pPr>
        <w:pStyle w:val="ESHeading10"/>
        <w:spacing w:after="0" w:line="240" w:lineRule="auto"/>
      </w:pPr>
      <w:r>
        <w:lastRenderedPageBreak/>
        <w:t>How to read the Annual Report (continued)</w:t>
      </w:r>
    </w:p>
    <w:p w14:paraId="6FA96B22" w14:textId="77777777" w:rsidR="005568AC" w:rsidRDefault="009A27D4" w:rsidP="0050417D">
      <w:pPr>
        <w:pStyle w:val="H2Line"/>
        <w:spacing w:before="0" w:after="120"/>
      </w:pPr>
      <w:r>
        <w:t xml:space="preserve">What </w:t>
      </w:r>
      <w:r>
        <w:t>do</w:t>
      </w:r>
      <w:r>
        <w:t xml:space="preserve"> </w:t>
      </w:r>
      <w:r>
        <w:rPr>
          <w:i/>
        </w:rPr>
        <w:t>‘Similar</w:t>
      </w:r>
      <w:r w:rsidRPr="007567CF">
        <w:rPr>
          <w:i/>
        </w:rPr>
        <w:t xml:space="preserve"> School</w:t>
      </w:r>
      <w:r>
        <w:rPr>
          <w:i/>
        </w:rPr>
        <w:t>s’</w:t>
      </w:r>
      <w:r>
        <w:rPr>
          <w:i/>
        </w:rPr>
        <w:t xml:space="preserve"> </w:t>
      </w:r>
      <w:r>
        <w:t>refer to?</w:t>
      </w:r>
    </w:p>
    <w:p w14:paraId="517FEDAA" w14:textId="77777777" w:rsidR="000D7D46" w:rsidRDefault="009A27D4" w:rsidP="000D7D46">
      <w:pPr>
        <w:spacing w:line="240" w:lineRule="auto"/>
        <w:rPr>
          <w:rFonts w:eastAsia="Arial"/>
          <w:color w:val="000000"/>
        </w:rPr>
      </w:pPr>
      <w:r>
        <w:rPr>
          <w:rFonts w:eastAsia="Arial"/>
          <w:color w:val="000000"/>
        </w:rPr>
        <w:t xml:space="preserve">Similar Schools are a </w:t>
      </w:r>
      <w:r w:rsidRPr="004B0401">
        <w:rPr>
          <w:rFonts w:eastAsia="Arial" w:cs="Times New Roman"/>
          <w:color w:val="000000"/>
          <w:szCs w:val="20"/>
        </w:rPr>
        <w:t>group</w:t>
      </w:r>
      <w:r>
        <w:rPr>
          <w:rFonts w:eastAsia="Arial"/>
          <w:color w:val="000000"/>
        </w:rPr>
        <w:t xml:space="preserve"> of Victorian government schools with similar characteristics to </w:t>
      </w:r>
      <w:r>
        <w:rPr>
          <w:rFonts w:eastAsia="Arial"/>
          <w:color w:val="000000"/>
        </w:rPr>
        <w:t>the school.</w:t>
      </w:r>
    </w:p>
    <w:p w14:paraId="33CD6568" w14:textId="77777777" w:rsidR="00E550AF" w:rsidRPr="00E550AF" w:rsidRDefault="009A27D4" w:rsidP="000D7D46">
      <w:pPr>
        <w:pStyle w:val="Body2"/>
        <w:spacing w:after="240" w:line="240" w:lineRule="auto"/>
        <w:rPr>
          <w:rFonts w:eastAsiaTheme="majorEastAsia" w:cstheme="majorBidi"/>
          <w:bCs/>
        </w:rPr>
      </w:pPr>
      <w:r>
        <w:rPr>
          <w:rFonts w:eastAsia="Arial"/>
          <w:color w:val="000000"/>
        </w:rPr>
        <w:t>This grouping of schools has been created by comparing each school’s socio-economic background of students, the number of non-English speaking students and the school’s size and location.</w:t>
      </w:r>
    </w:p>
    <w:p w14:paraId="69B807AB" w14:textId="77777777" w:rsidR="005568AC" w:rsidRDefault="009A27D4" w:rsidP="0050417D">
      <w:pPr>
        <w:pStyle w:val="H2Line"/>
        <w:spacing w:before="0" w:after="120"/>
      </w:pPr>
      <w:r>
        <w:t xml:space="preserve">What does </w:t>
      </w:r>
      <w:r>
        <w:rPr>
          <w:i/>
        </w:rPr>
        <w:t>‘</w:t>
      </w:r>
      <w:r>
        <w:rPr>
          <w:i/>
        </w:rPr>
        <w:t>NDP</w:t>
      </w:r>
      <w:proofErr w:type="gramStart"/>
      <w:r>
        <w:rPr>
          <w:i/>
        </w:rPr>
        <w:t>’</w:t>
      </w:r>
      <w:proofErr w:type="gramEnd"/>
      <w:r>
        <w:t xml:space="preserve"> or ‘</w:t>
      </w:r>
      <w:r>
        <w:rPr>
          <w:i/>
        </w:rPr>
        <w:t>NDA</w:t>
      </w:r>
      <w:r>
        <w:t>’ mean?</w:t>
      </w:r>
    </w:p>
    <w:p w14:paraId="540B1080" w14:textId="77777777" w:rsidR="000D7D46" w:rsidRPr="00783E13" w:rsidRDefault="009A27D4" w:rsidP="000D7D46">
      <w:pPr>
        <w:spacing w:line="240" w:lineRule="auto"/>
        <w:rPr>
          <w:rFonts w:eastAsia="Arial" w:cs="Times New Roman"/>
          <w:color w:val="000000"/>
          <w:szCs w:val="20"/>
        </w:rPr>
      </w:pPr>
      <w:r w:rsidRPr="00783E13">
        <w:rPr>
          <w:rFonts w:eastAsia="Arial" w:cs="Times New Roman"/>
          <w:color w:val="000000"/>
          <w:szCs w:val="20"/>
        </w:rPr>
        <w:t>‘NDP’ refers to no data b</w:t>
      </w:r>
      <w:r w:rsidRPr="00783E13">
        <w:rPr>
          <w:rFonts w:eastAsia="Arial" w:cs="Times New Roman"/>
          <w:color w:val="000000"/>
          <w:szCs w:val="20"/>
        </w:rPr>
        <w:t>eing published for privacy reasons or where there are insufficient underlying data. For example, very low numbers of participants or characteristics that may lead to identification will result in an ‘NDP’ label.</w:t>
      </w:r>
    </w:p>
    <w:p w14:paraId="4784CF1F" w14:textId="77777777" w:rsidR="000D7D46" w:rsidRDefault="009A27D4" w:rsidP="000D7D46">
      <w:pPr>
        <w:spacing w:line="240" w:lineRule="auto"/>
        <w:rPr>
          <w:rFonts w:eastAsia="Arial" w:cs="Times New Roman"/>
          <w:color w:val="000000"/>
          <w:szCs w:val="20"/>
        </w:rPr>
      </w:pPr>
      <w:r w:rsidRPr="00783E13">
        <w:rPr>
          <w:rFonts w:eastAsia="Arial" w:cs="Times New Roman"/>
          <w:color w:val="000000"/>
          <w:szCs w:val="20"/>
        </w:rPr>
        <w:t>‘NDA’ refers to no data being available. Som</w:t>
      </w:r>
      <w:r w:rsidRPr="00783E13">
        <w:rPr>
          <w:rFonts w:eastAsia="Arial" w:cs="Times New Roman"/>
          <w:color w:val="000000"/>
          <w:szCs w:val="20"/>
        </w:rPr>
        <w:t xml:space="preserve">e schools have no data for </w:t>
      </w:r>
      <w:proofErr w:type="gramStart"/>
      <w:r w:rsidRPr="00783E13">
        <w:rPr>
          <w:rFonts w:eastAsia="Arial" w:cs="Times New Roman"/>
          <w:color w:val="000000"/>
          <w:szCs w:val="20"/>
        </w:rPr>
        <w:t>particular measures</w:t>
      </w:r>
      <w:proofErr w:type="gramEnd"/>
      <w:r w:rsidRPr="00783E13">
        <w:rPr>
          <w:rFonts w:eastAsia="Arial" w:cs="Times New Roman"/>
          <w:color w:val="000000"/>
          <w:szCs w:val="20"/>
        </w:rPr>
        <w:t xml:space="preserve"> due to low enrolments. There may be no students enrolled in some year levels, so school comparisons are not possible.</w:t>
      </w:r>
    </w:p>
    <w:p w14:paraId="4D0AC32F" w14:textId="77777777" w:rsidR="004B0401" w:rsidRDefault="009A27D4" w:rsidP="000D7D46">
      <w:pPr>
        <w:pStyle w:val="Body2"/>
        <w:spacing w:after="240" w:line="240" w:lineRule="auto"/>
      </w:pPr>
      <w:r>
        <w:rPr>
          <w:rFonts w:eastAsia="Arial" w:cs="Times New Roman"/>
          <w:color w:val="000000"/>
          <w:szCs w:val="20"/>
        </w:rPr>
        <w:t>Note that new schools only have the latest year of data and no comparative data from previo</w:t>
      </w:r>
      <w:r>
        <w:rPr>
          <w:rFonts w:eastAsia="Arial" w:cs="Times New Roman"/>
          <w:color w:val="000000"/>
          <w:szCs w:val="20"/>
        </w:rPr>
        <w:t>us years. T</w:t>
      </w:r>
      <w:r>
        <w:t xml:space="preserve">he </w:t>
      </w:r>
      <w:r>
        <w:t>d</w:t>
      </w:r>
      <w:r>
        <w:t xml:space="preserve">epartment also </w:t>
      </w:r>
      <w:proofErr w:type="spellStart"/>
      <w:r>
        <w:t>recognises</w:t>
      </w:r>
      <w:proofErr w:type="spellEnd"/>
      <w:r>
        <w:t xml:space="preserve"> unique circumstances in Specialist, Select Entry, English Language, Community </w:t>
      </w:r>
      <w:proofErr w:type="gramStart"/>
      <w:r>
        <w:t>Schools</w:t>
      </w:r>
      <w:proofErr w:type="gramEnd"/>
      <w:r>
        <w:t xml:space="preserve"> and schools that changed school type recently, where school-to-school comparisons are not appropriate.</w:t>
      </w:r>
    </w:p>
    <w:p w14:paraId="30EEC3A2" w14:textId="77777777" w:rsidR="005568AC" w:rsidRDefault="009A27D4" w:rsidP="0050417D">
      <w:pPr>
        <w:pStyle w:val="H2Line"/>
        <w:spacing w:before="0" w:after="120"/>
      </w:pPr>
      <w:r>
        <w:t xml:space="preserve">What is the </w:t>
      </w:r>
      <w:r w:rsidRPr="00620299">
        <w:rPr>
          <w:i/>
          <w:iCs/>
        </w:rPr>
        <w:t>‘V</w:t>
      </w:r>
      <w:r w:rsidRPr="00620299">
        <w:rPr>
          <w:i/>
          <w:iCs/>
        </w:rPr>
        <w:t>ictorian Curriculum</w:t>
      </w:r>
      <w:r w:rsidRPr="00620299">
        <w:rPr>
          <w:i/>
          <w:iCs/>
        </w:rPr>
        <w:t>’</w:t>
      </w:r>
      <w:r>
        <w:t>?</w:t>
      </w:r>
    </w:p>
    <w:p w14:paraId="52D3E45C" w14:textId="77777777" w:rsidR="000D7D46" w:rsidRDefault="009A27D4" w:rsidP="000D7D46">
      <w:pPr>
        <w:spacing w:line="240" w:lineRule="auto"/>
        <w:rPr>
          <w:rFonts w:eastAsia="Arial"/>
          <w:color w:val="000000"/>
        </w:rPr>
      </w:pPr>
      <w:r>
        <w:rPr>
          <w:rFonts w:eastAsia="Arial"/>
          <w:color w:val="000000"/>
        </w:rPr>
        <w:t xml:space="preserve">The Victorian Curriculum F–10 sets out what every student should learn during his or her first eleven years of schooling. The curriculum is the common set of knowledge and skills required by students for life-long learning, social </w:t>
      </w:r>
      <w:proofErr w:type="gramStart"/>
      <w:r>
        <w:rPr>
          <w:rFonts w:eastAsia="Arial"/>
          <w:color w:val="000000"/>
        </w:rPr>
        <w:t>dev</w:t>
      </w:r>
      <w:r>
        <w:rPr>
          <w:rFonts w:eastAsia="Arial"/>
          <w:color w:val="000000"/>
        </w:rPr>
        <w:t>elopment</w:t>
      </w:r>
      <w:proofErr w:type="gramEnd"/>
      <w:r>
        <w:rPr>
          <w:rFonts w:eastAsia="Arial"/>
          <w:color w:val="000000"/>
        </w:rPr>
        <w:t xml:space="preserve"> and active and informed citizenship.</w:t>
      </w:r>
    </w:p>
    <w:p w14:paraId="25EC7457" w14:textId="77777777" w:rsidR="000D7D46" w:rsidRDefault="009A27D4" w:rsidP="000D7D46">
      <w:pPr>
        <w:spacing w:line="240" w:lineRule="auto"/>
        <w:rPr>
          <w:rFonts w:eastAsia="Arial"/>
          <w:color w:val="000000"/>
        </w:rPr>
      </w:pPr>
      <w:r>
        <w:rPr>
          <w:rFonts w:eastAsia="Arial"/>
          <w:color w:val="000000"/>
        </w:rPr>
        <w:t>The Victorian Curriculum is assessed through teacher judgements of student achievement based on classroom learning.</w:t>
      </w:r>
    </w:p>
    <w:p w14:paraId="7B37FC0D" w14:textId="77777777" w:rsidR="000D7D46" w:rsidRDefault="009A27D4" w:rsidP="000D7D46">
      <w:pPr>
        <w:spacing w:line="240" w:lineRule="auto"/>
      </w:pPr>
      <w:r>
        <w:rPr>
          <w:rFonts w:eastAsia="Arial"/>
          <w:color w:val="000000"/>
        </w:rPr>
        <w:t>The curriculum has been developed to ensure that school subjects and their achievement standar</w:t>
      </w:r>
      <w:r>
        <w:rPr>
          <w:rFonts w:eastAsia="Arial"/>
          <w:color w:val="000000"/>
        </w:rPr>
        <w:t>ds enable continuous learning for all students, including students with disabilities.</w:t>
      </w:r>
    </w:p>
    <w:p w14:paraId="2DCD85BF" w14:textId="77777777" w:rsidR="000D7D46" w:rsidRDefault="009A27D4" w:rsidP="000D7D46">
      <w:pPr>
        <w:spacing w:line="240" w:lineRule="auto"/>
        <w:rPr>
          <w:rFonts w:eastAsia="Arial"/>
          <w:color w:val="000000"/>
        </w:rPr>
      </w:pPr>
      <w:r>
        <w:rPr>
          <w:rFonts w:eastAsia="Arial"/>
          <w:color w:val="000000"/>
        </w:rPr>
        <w:t>The ‘Towards Foundation Level Victorian Curriculum’ is integrated directly into the curriculum and is referred to as ‘Levels A to D’.</w:t>
      </w:r>
    </w:p>
    <w:p w14:paraId="4090B027" w14:textId="77777777" w:rsidR="004B0401" w:rsidRDefault="009A27D4" w:rsidP="000D7D46">
      <w:pPr>
        <w:spacing w:line="240" w:lineRule="auto"/>
        <w:rPr>
          <w:rFonts w:eastAsia="Arial"/>
          <w:color w:val="000000"/>
        </w:rPr>
      </w:pPr>
      <w:r>
        <w:rPr>
          <w:rFonts w:eastAsia="Arial"/>
          <w:color w:val="000000"/>
        </w:rPr>
        <w:t>‘Levels A to D’ may be used for stud</w:t>
      </w:r>
      <w:r>
        <w:rPr>
          <w:rFonts w:eastAsia="Arial"/>
          <w:color w:val="000000"/>
        </w:rPr>
        <w:t>ents with disabilit</w:t>
      </w:r>
      <w:r>
        <w:rPr>
          <w:rFonts w:eastAsia="Arial"/>
          <w:color w:val="000000"/>
        </w:rPr>
        <w:t>ies</w:t>
      </w:r>
      <w:r>
        <w:rPr>
          <w:rFonts w:eastAsia="Arial"/>
          <w:color w:val="000000"/>
        </w:rPr>
        <w:t xml:space="preserve"> or students who may have additional learning needs. These levels are not associated with any set age or year level that links chronological age to cognitive progress (i.e.</w:t>
      </w:r>
      <w:r>
        <w:rPr>
          <w:rFonts w:eastAsia="Arial"/>
          <w:color w:val="000000"/>
        </w:rPr>
        <w:t>,</w:t>
      </w:r>
      <w:r>
        <w:rPr>
          <w:rFonts w:eastAsia="Arial"/>
          <w:color w:val="000000"/>
        </w:rPr>
        <w:t xml:space="preserve"> there is no age expected standard of achievement for ‘Levels</w:t>
      </w:r>
      <w:r>
        <w:rPr>
          <w:rFonts w:eastAsia="Arial"/>
          <w:color w:val="000000"/>
        </w:rPr>
        <w:t xml:space="preserve"> A to D’)</w:t>
      </w:r>
      <w:r>
        <w:rPr>
          <w:rFonts w:eastAsia="Arial"/>
          <w:color w:val="000000"/>
        </w:rPr>
        <w:t>.</w:t>
      </w:r>
    </w:p>
    <w:p w14:paraId="09C291C0" w14:textId="77777777" w:rsidR="005D27E5" w:rsidRDefault="009A27D4" w:rsidP="0050417D">
      <w:pPr>
        <w:spacing w:line="240" w:lineRule="auto"/>
        <w:sectPr w:rsidR="005D27E5" w:rsidSect="008549C1">
          <w:headerReference w:type="default" r:id="rId20"/>
          <w:footerReference w:type="default" r:id="rId21"/>
          <w:headerReference w:type="first" r:id="rId22"/>
          <w:pgSz w:w="11900" w:h="16840"/>
          <w:pgMar w:top="1276" w:right="567" w:bottom="709" w:left="567" w:header="142" w:footer="325" w:gutter="0"/>
          <w:cols w:space="397"/>
          <w:docGrid w:linePitch="360"/>
        </w:sectPr>
      </w:pPr>
      <w:r>
        <w:br w:type="page"/>
      </w:r>
    </w:p>
    <w:p w14:paraId="085E3477" w14:textId="77777777" w:rsidR="0038585D" w:rsidRPr="004A27D4" w:rsidRDefault="009A27D4" w:rsidP="004A27D4">
      <w:pPr>
        <w:ind w:left="-567" w:right="-632"/>
        <w:rPr>
          <w:b/>
          <w:color w:val="AF272F"/>
          <w:sz w:val="32"/>
          <w:szCs w:val="32"/>
        </w:rPr>
      </w:pPr>
      <w:r>
        <w:rPr>
          <w:b/>
          <w:color w:val="AF272F"/>
          <w:sz w:val="36"/>
          <w:szCs w:val="44"/>
        </w:rPr>
        <w:lastRenderedPageBreak/>
        <w:t>About Our School</w:t>
      </w:r>
    </w:p>
    <w:tbl>
      <w:tblPr>
        <w:tblStyle w:val="TableGrid"/>
        <w:tblW w:w="10774"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firstRow="1" w:lastRow="0" w:firstColumn="1" w:lastColumn="0" w:noHBand="0" w:noVBand="1"/>
      </w:tblPr>
      <w:tblGrid>
        <w:gridCol w:w="10774"/>
      </w:tblGrid>
      <w:tr w:rsidR="005845FD" w14:paraId="6981F9A3" w14:textId="77777777" w:rsidTr="007B205B">
        <w:trPr>
          <w:trHeight w:val="15"/>
        </w:trPr>
        <w:tc>
          <w:tcPr>
            <w:tcW w:w="10774" w:type="dxa"/>
            <w:shd w:val="clear" w:color="auto" w:fill="auto"/>
          </w:tcPr>
          <w:p w14:paraId="210F782C" w14:textId="77777777" w:rsidR="00777DB2" w:rsidRPr="00B431AC" w:rsidRDefault="009A27D4" w:rsidP="00F748EB">
            <w:pPr>
              <w:pStyle w:val="Style1"/>
              <w:spacing w:before="0"/>
              <w:jc w:val="both"/>
              <w:rPr>
                <w:b/>
                <w:bCs w:val="0"/>
                <w:szCs w:val="24"/>
              </w:rPr>
            </w:pPr>
            <w:r w:rsidRPr="00B431AC">
              <w:rPr>
                <w:b/>
                <w:bCs w:val="0"/>
                <w:szCs w:val="24"/>
              </w:rPr>
              <w:t>School context</w:t>
            </w:r>
          </w:p>
        </w:tc>
      </w:tr>
      <w:tr w:rsidR="005845FD" w14:paraId="5499939D" w14:textId="77777777" w:rsidTr="007B205B">
        <w:trPr>
          <w:trHeight w:val="15"/>
        </w:trPr>
        <w:tc>
          <w:tcPr>
            <w:tcW w:w="10774" w:type="dxa"/>
            <w:shd w:val="clear" w:color="auto" w:fill="FFFFFF" w:themeFill="background1"/>
          </w:tcPr>
          <w:p w14:paraId="3A52D142" w14:textId="77777777" w:rsidR="00777DB2" w:rsidRPr="00B431AC" w:rsidRDefault="009A27D4" w:rsidP="00994A0F">
            <w:pPr>
              <w:pStyle w:val="Heading3"/>
              <w:spacing w:before="0" w:after="0"/>
              <w:rPr>
                <w:b w:val="0"/>
                <w:color w:val="auto"/>
                <w:sz w:val="18"/>
              </w:rPr>
            </w:pPr>
            <w:r w:rsidRPr="00B431AC">
              <w:rPr>
                <w:b w:val="0"/>
                <w:color w:val="auto"/>
                <w:sz w:val="18"/>
              </w:rPr>
              <w:t>v</w:t>
            </w:r>
          </w:p>
          <w:p w14:paraId="1632B229" w14:textId="77777777" w:rsidR="00777DB2" w:rsidRPr="00B431AC" w:rsidRDefault="009A27D4" w:rsidP="00994A0F">
            <w:pPr>
              <w:pStyle w:val="Heading3"/>
              <w:spacing w:before="0" w:after="0"/>
              <w:rPr>
                <w:b w:val="0"/>
                <w:color w:val="auto"/>
                <w:sz w:val="18"/>
              </w:rPr>
            </w:pPr>
            <w:r w:rsidRPr="00B431AC">
              <w:rPr>
                <w:b w:val="0"/>
                <w:color w:val="auto"/>
                <w:sz w:val="18"/>
              </w:rPr>
              <w:t>School context:</w:t>
            </w:r>
          </w:p>
          <w:p w14:paraId="31E998ED" w14:textId="77777777" w:rsidR="00777DB2" w:rsidRPr="00B431AC" w:rsidRDefault="009A27D4" w:rsidP="00994A0F">
            <w:pPr>
              <w:pStyle w:val="Heading3"/>
              <w:spacing w:before="0" w:after="0"/>
              <w:rPr>
                <w:b w:val="0"/>
                <w:color w:val="auto"/>
                <w:sz w:val="18"/>
              </w:rPr>
            </w:pPr>
            <w:r w:rsidRPr="00B431AC">
              <w:rPr>
                <w:b w:val="0"/>
                <w:color w:val="auto"/>
                <w:sz w:val="18"/>
              </w:rPr>
              <w:t>VISION</w:t>
            </w:r>
          </w:p>
          <w:p w14:paraId="699C8141" w14:textId="77777777" w:rsidR="00777DB2" w:rsidRPr="00B431AC" w:rsidRDefault="009A27D4" w:rsidP="00994A0F">
            <w:pPr>
              <w:pStyle w:val="Heading3"/>
              <w:spacing w:before="0" w:after="0"/>
              <w:rPr>
                <w:b w:val="0"/>
                <w:color w:val="auto"/>
                <w:sz w:val="18"/>
              </w:rPr>
            </w:pPr>
            <w:r w:rsidRPr="00B431AC">
              <w:rPr>
                <w:b w:val="0"/>
                <w:color w:val="auto"/>
                <w:sz w:val="18"/>
              </w:rPr>
              <w:t xml:space="preserve">St Albans Meadows Primary School’s vision is to empower students to embrace </w:t>
            </w:r>
            <w:r w:rsidRPr="00B431AC">
              <w:rPr>
                <w:b w:val="0"/>
                <w:color w:val="auto"/>
                <w:sz w:val="18"/>
              </w:rPr>
              <w:t xml:space="preserve">learning, achieve their personal best and build their emotional, </w:t>
            </w:r>
            <w:proofErr w:type="gramStart"/>
            <w:r w:rsidRPr="00B431AC">
              <w:rPr>
                <w:b w:val="0"/>
                <w:color w:val="auto"/>
                <w:sz w:val="18"/>
              </w:rPr>
              <w:t>social</w:t>
            </w:r>
            <w:proofErr w:type="gramEnd"/>
            <w:r w:rsidRPr="00B431AC">
              <w:rPr>
                <w:b w:val="0"/>
                <w:color w:val="auto"/>
                <w:sz w:val="18"/>
              </w:rPr>
              <w:t xml:space="preserve"> and physical wellbeing.</w:t>
            </w:r>
          </w:p>
          <w:p w14:paraId="34178D8E" w14:textId="77777777" w:rsidR="00777DB2" w:rsidRPr="00B431AC" w:rsidRDefault="009A27D4" w:rsidP="00994A0F">
            <w:pPr>
              <w:pStyle w:val="Heading3"/>
              <w:spacing w:before="0" w:after="0"/>
              <w:rPr>
                <w:b w:val="0"/>
                <w:color w:val="auto"/>
                <w:sz w:val="18"/>
              </w:rPr>
            </w:pPr>
            <w:r w:rsidRPr="00B431AC">
              <w:rPr>
                <w:b w:val="0"/>
                <w:color w:val="auto"/>
                <w:sz w:val="18"/>
              </w:rPr>
              <w:t>VALUES</w:t>
            </w:r>
          </w:p>
          <w:p w14:paraId="069E4C7E" w14:textId="77777777" w:rsidR="00777DB2" w:rsidRPr="00B431AC" w:rsidRDefault="009A27D4" w:rsidP="00994A0F">
            <w:pPr>
              <w:pStyle w:val="Heading3"/>
              <w:spacing w:before="0" w:after="0"/>
              <w:rPr>
                <w:b w:val="0"/>
                <w:color w:val="auto"/>
                <w:sz w:val="18"/>
              </w:rPr>
            </w:pPr>
            <w:r w:rsidRPr="00B431AC">
              <w:rPr>
                <w:b w:val="0"/>
                <w:color w:val="auto"/>
                <w:sz w:val="18"/>
              </w:rPr>
              <w:t>At SAMPS our values are more than just words, they are a way of life. Schools with a strong culture and a higher purpose promote a positive learning envi</w:t>
            </w:r>
            <w:r w:rsidRPr="00B431AC">
              <w:rPr>
                <w:b w:val="0"/>
                <w:color w:val="auto"/>
                <w:sz w:val="18"/>
              </w:rPr>
              <w:t>ronment for students and staff. We strive to ensure that our culture remains alive and well. We highlight our values and commit to them as a school and a community.</w:t>
            </w:r>
          </w:p>
          <w:p w14:paraId="01E93154" w14:textId="77777777" w:rsidR="00777DB2" w:rsidRPr="00B431AC" w:rsidRDefault="009A27D4" w:rsidP="00994A0F">
            <w:pPr>
              <w:pStyle w:val="Heading3"/>
              <w:spacing w:before="0" w:after="0"/>
              <w:rPr>
                <w:b w:val="0"/>
                <w:color w:val="auto"/>
                <w:sz w:val="18"/>
              </w:rPr>
            </w:pPr>
            <w:r w:rsidRPr="00B431AC">
              <w:rPr>
                <w:b w:val="0"/>
                <w:color w:val="auto"/>
                <w:sz w:val="18"/>
              </w:rPr>
              <w:t xml:space="preserve">ST ALBANS MEADOWS PRIMARY SCHOOL </w:t>
            </w:r>
            <w:proofErr w:type="gramStart"/>
            <w:r w:rsidRPr="00B431AC">
              <w:rPr>
                <w:b w:val="0"/>
                <w:color w:val="auto"/>
                <w:sz w:val="18"/>
              </w:rPr>
              <w:t>VALUES :</w:t>
            </w:r>
            <w:proofErr w:type="gramEnd"/>
          </w:p>
          <w:p w14:paraId="6A1615CA" w14:textId="77777777" w:rsidR="00777DB2" w:rsidRPr="00B431AC" w:rsidRDefault="009A27D4" w:rsidP="00994A0F">
            <w:pPr>
              <w:pStyle w:val="Heading3"/>
              <w:spacing w:before="0" w:after="0"/>
              <w:rPr>
                <w:b w:val="0"/>
                <w:color w:val="auto"/>
                <w:sz w:val="18"/>
              </w:rPr>
            </w:pPr>
            <w:r w:rsidRPr="00B431AC">
              <w:rPr>
                <w:b w:val="0"/>
                <w:color w:val="auto"/>
                <w:sz w:val="18"/>
              </w:rPr>
              <w:t>Our core values consist of: • Lifelong learning a</w:t>
            </w:r>
            <w:r w:rsidRPr="00B431AC">
              <w:rPr>
                <w:b w:val="0"/>
                <w:color w:val="auto"/>
                <w:sz w:val="18"/>
              </w:rPr>
              <w:t xml:space="preserve">nd success • Supporting the growth of our students and staff • Honesty, courtesy, caring and respect for self and others • Acceptance, </w:t>
            </w:r>
            <w:proofErr w:type="gramStart"/>
            <w:r w:rsidRPr="00B431AC">
              <w:rPr>
                <w:b w:val="0"/>
                <w:color w:val="auto"/>
                <w:sz w:val="18"/>
              </w:rPr>
              <w:t>inclusiveness</w:t>
            </w:r>
            <w:proofErr w:type="gramEnd"/>
            <w:r w:rsidRPr="00B431AC">
              <w:rPr>
                <w:b w:val="0"/>
                <w:color w:val="auto"/>
                <w:sz w:val="18"/>
              </w:rPr>
              <w:t xml:space="preserve"> and tolerance of difference • Being adventurous, creative and open minded We respect ourselves, our school </w:t>
            </w:r>
            <w:r w:rsidRPr="00B431AC">
              <w:rPr>
                <w:b w:val="0"/>
                <w:color w:val="auto"/>
                <w:sz w:val="18"/>
              </w:rPr>
              <w:t xml:space="preserve">and each other, and understand that our attitudes and behaviors have an impact on the people around us. We model and demonstrate </w:t>
            </w:r>
            <w:proofErr w:type="gramStart"/>
            <w:r w:rsidRPr="00B431AC">
              <w:rPr>
                <w:b w:val="0"/>
                <w:color w:val="auto"/>
                <w:sz w:val="18"/>
              </w:rPr>
              <w:t>kindness, and</w:t>
            </w:r>
            <w:proofErr w:type="gramEnd"/>
            <w:r w:rsidRPr="00B431AC">
              <w:rPr>
                <w:b w:val="0"/>
                <w:color w:val="auto"/>
                <w:sz w:val="18"/>
              </w:rPr>
              <w:t xml:space="preserve"> take every opportunity to help others that may be in need We strive for excellence, which means trying our hardes</w:t>
            </w:r>
            <w:r w:rsidRPr="00B431AC">
              <w:rPr>
                <w:b w:val="0"/>
                <w:color w:val="auto"/>
                <w:sz w:val="18"/>
              </w:rPr>
              <w:t>t and doing our best.</w:t>
            </w:r>
          </w:p>
          <w:p w14:paraId="6C4EE204" w14:textId="77777777" w:rsidR="00777DB2" w:rsidRPr="00B431AC" w:rsidRDefault="009A27D4" w:rsidP="00994A0F">
            <w:pPr>
              <w:pStyle w:val="Heading3"/>
              <w:spacing w:before="0" w:after="0"/>
              <w:rPr>
                <w:b w:val="0"/>
                <w:color w:val="auto"/>
                <w:sz w:val="18"/>
              </w:rPr>
            </w:pPr>
            <w:r w:rsidRPr="00B431AC">
              <w:rPr>
                <w:b w:val="0"/>
                <w:color w:val="auto"/>
                <w:sz w:val="18"/>
              </w:rPr>
              <w:t xml:space="preserve">St Albans Meadows P.S. is a Prep to Grade 6 State Government school in the </w:t>
            </w:r>
            <w:proofErr w:type="gramStart"/>
            <w:r w:rsidRPr="00B431AC">
              <w:rPr>
                <w:b w:val="0"/>
                <w:color w:val="auto"/>
                <w:sz w:val="18"/>
              </w:rPr>
              <w:t>South Western</w:t>
            </w:r>
            <w:proofErr w:type="gramEnd"/>
            <w:r w:rsidRPr="00B431AC">
              <w:rPr>
                <w:b w:val="0"/>
                <w:color w:val="auto"/>
                <w:sz w:val="18"/>
              </w:rPr>
              <w:t xml:space="preserve"> Victoria Region. The school is classified as medium socio economically, having a highly </w:t>
            </w:r>
            <w:proofErr w:type="spellStart"/>
            <w:r w:rsidRPr="00B431AC">
              <w:rPr>
                <w:b w:val="0"/>
                <w:color w:val="auto"/>
                <w:sz w:val="18"/>
              </w:rPr>
              <w:t>multi cultural</w:t>
            </w:r>
            <w:proofErr w:type="spellEnd"/>
            <w:r w:rsidRPr="00B431AC">
              <w:rPr>
                <w:b w:val="0"/>
                <w:color w:val="auto"/>
                <w:sz w:val="18"/>
              </w:rPr>
              <w:t xml:space="preserve"> community. It is innovative and sets high </w:t>
            </w:r>
            <w:r w:rsidRPr="00B431AC">
              <w:rPr>
                <w:b w:val="0"/>
                <w:color w:val="auto"/>
                <w:sz w:val="18"/>
              </w:rPr>
              <w:t>expectations for all students and provides a supportive environment that enhances learning and growth. Staffing includes 33.35 EFT Teaching Staff, 16.8 EFT Education Support Staff, 0.7 EFT Psychologist, 0.6 EFT Speech Therapist, 0.4 EFT Occupational Therap</w:t>
            </w:r>
            <w:r w:rsidRPr="00B431AC">
              <w:rPr>
                <w:b w:val="0"/>
                <w:color w:val="auto"/>
                <w:sz w:val="18"/>
              </w:rPr>
              <w:t xml:space="preserve">ist and 0.4 EFT ICT Technician. The school has 443 students across 20 classes and offers specialist lessons in visual arts, performing arts, Italian, </w:t>
            </w:r>
            <w:proofErr w:type="gramStart"/>
            <w:r w:rsidRPr="00B431AC">
              <w:rPr>
                <w:b w:val="0"/>
                <w:color w:val="auto"/>
                <w:sz w:val="18"/>
              </w:rPr>
              <w:t>library</w:t>
            </w:r>
            <w:proofErr w:type="gramEnd"/>
            <w:r w:rsidRPr="00B431AC">
              <w:rPr>
                <w:b w:val="0"/>
                <w:color w:val="auto"/>
                <w:sz w:val="18"/>
              </w:rPr>
              <w:t xml:space="preserve"> and physical education. Sport is well provided for as well as kitchen garden and a variety of stud</w:t>
            </w:r>
            <w:r w:rsidRPr="00B431AC">
              <w:rPr>
                <w:b w:val="0"/>
                <w:color w:val="auto"/>
                <w:sz w:val="18"/>
              </w:rPr>
              <w:t>ent and special interests clubs. 60 percent of students had English as an additional language and 2 percent were Aboriginal or Torres Strait Islander.</w:t>
            </w:r>
          </w:p>
          <w:p w14:paraId="2941990F" w14:textId="77777777" w:rsidR="00777DB2" w:rsidRPr="00B431AC" w:rsidRDefault="009A27D4" w:rsidP="00994A0F">
            <w:pPr>
              <w:pStyle w:val="Heading3"/>
              <w:spacing w:before="0" w:after="0"/>
              <w:rPr>
                <w:b w:val="0"/>
                <w:color w:val="auto"/>
                <w:sz w:val="18"/>
              </w:rPr>
            </w:pPr>
          </w:p>
        </w:tc>
      </w:tr>
      <w:tr w:rsidR="005845FD" w14:paraId="5975C5E6" w14:textId="77777777" w:rsidTr="007B205B">
        <w:trPr>
          <w:trHeight w:val="15"/>
        </w:trPr>
        <w:tc>
          <w:tcPr>
            <w:tcW w:w="10774" w:type="dxa"/>
            <w:shd w:val="clear" w:color="auto" w:fill="auto"/>
          </w:tcPr>
          <w:p w14:paraId="22C0CC99" w14:textId="77777777" w:rsidR="00777DB2" w:rsidRPr="007B205B" w:rsidRDefault="009A27D4" w:rsidP="00F748EB">
            <w:pPr>
              <w:pStyle w:val="Style1"/>
              <w:spacing w:before="0"/>
              <w:jc w:val="both"/>
              <w:rPr>
                <w:szCs w:val="24"/>
              </w:rPr>
            </w:pPr>
            <w:r w:rsidRPr="00B83867">
              <w:rPr>
                <w:rFonts w:cs="Times New Roman"/>
                <w:b/>
              </w:rPr>
              <w:t>Progress towards strategic goals</w:t>
            </w:r>
            <w:r>
              <w:rPr>
                <w:rFonts w:cs="Times New Roman"/>
                <w:b/>
              </w:rPr>
              <w:t>,</w:t>
            </w:r>
            <w:r w:rsidRPr="00B83867">
              <w:rPr>
                <w:rFonts w:cs="Times New Roman"/>
                <w:b/>
              </w:rPr>
              <w:t xml:space="preserve"> student outcomes</w:t>
            </w:r>
            <w:r>
              <w:rPr>
                <w:rFonts w:cs="Times New Roman"/>
                <w:b/>
              </w:rPr>
              <w:t xml:space="preserve"> and student engagement</w:t>
            </w:r>
          </w:p>
        </w:tc>
      </w:tr>
      <w:tr w:rsidR="005845FD" w14:paraId="2D7FDFC0" w14:textId="77777777" w:rsidTr="007B205B">
        <w:trPr>
          <w:trHeight w:val="15"/>
        </w:trPr>
        <w:tc>
          <w:tcPr>
            <w:tcW w:w="10774" w:type="dxa"/>
            <w:shd w:val="clear" w:color="auto" w:fill="FFFFFF" w:themeFill="background1"/>
          </w:tcPr>
          <w:p w14:paraId="1635EADD" w14:textId="77777777" w:rsidR="00777DB2" w:rsidRPr="005A75E6" w:rsidRDefault="009A27D4" w:rsidP="00994A0F">
            <w:pPr>
              <w:pStyle w:val="Heading3"/>
              <w:spacing w:before="0" w:after="0"/>
              <w:rPr>
                <w:b w:val="0"/>
                <w:szCs w:val="20"/>
              </w:rPr>
            </w:pPr>
            <w:r w:rsidRPr="00B83867">
              <w:rPr>
                <w:bCs/>
                <w:color w:val="C00000"/>
                <w:szCs w:val="20"/>
              </w:rPr>
              <w:t>Learning</w:t>
            </w:r>
          </w:p>
        </w:tc>
      </w:tr>
      <w:tr w:rsidR="005845FD" w14:paraId="0E178CD8" w14:textId="77777777" w:rsidTr="007B205B">
        <w:trPr>
          <w:trHeight w:val="15"/>
        </w:trPr>
        <w:tc>
          <w:tcPr>
            <w:tcW w:w="10774" w:type="dxa"/>
            <w:shd w:val="clear" w:color="auto" w:fill="FFFFFF" w:themeFill="background1"/>
          </w:tcPr>
          <w:p w14:paraId="1DB79CD2" w14:textId="77777777" w:rsidR="00B431AC" w:rsidRPr="00626629" w:rsidRDefault="009A27D4" w:rsidP="00994A0F">
            <w:pPr>
              <w:pStyle w:val="Heading3"/>
              <w:spacing w:before="0" w:after="0"/>
              <w:rPr>
                <w:b w:val="0"/>
                <w:color w:val="auto"/>
                <w:sz w:val="18"/>
              </w:rPr>
            </w:pPr>
            <w:r w:rsidRPr="00626629">
              <w:rPr>
                <w:b w:val="0"/>
                <w:color w:val="auto"/>
                <w:sz w:val="18"/>
              </w:rPr>
              <w:t xml:space="preserve">2022 was our </w:t>
            </w:r>
            <w:r w:rsidRPr="00626629">
              <w:rPr>
                <w:b w:val="0"/>
                <w:color w:val="auto"/>
                <w:sz w:val="18"/>
              </w:rPr>
              <w:t>first full year back onsite since 2019. Reestablishing routines for both staff and students was a priority!</w:t>
            </w:r>
          </w:p>
          <w:p w14:paraId="2807F67D" w14:textId="34C17FF6" w:rsidR="00B431AC" w:rsidRPr="00626629" w:rsidRDefault="009A27D4" w:rsidP="00994A0F">
            <w:pPr>
              <w:pStyle w:val="Heading3"/>
              <w:spacing w:before="0" w:after="0"/>
              <w:rPr>
                <w:b w:val="0"/>
                <w:color w:val="auto"/>
                <w:sz w:val="18"/>
              </w:rPr>
            </w:pPr>
            <w:r w:rsidRPr="00626629">
              <w:rPr>
                <w:b w:val="0"/>
                <w:color w:val="auto"/>
                <w:sz w:val="18"/>
              </w:rPr>
              <w:t>Many members of our school community were still experiencing heightened anxiety following the consistent uncertainty of what each day could bring du</w:t>
            </w:r>
            <w:r w:rsidRPr="00626629">
              <w:rPr>
                <w:b w:val="0"/>
                <w:color w:val="auto"/>
                <w:sz w:val="18"/>
              </w:rPr>
              <w:t xml:space="preserve">ring the pandemic period. Our leadership team focused on wellbeing, </w:t>
            </w:r>
            <w:proofErr w:type="gramStart"/>
            <w:r w:rsidRPr="00626629">
              <w:rPr>
                <w:b w:val="0"/>
                <w:color w:val="auto"/>
                <w:sz w:val="18"/>
              </w:rPr>
              <w:t>positivity</w:t>
            </w:r>
            <w:proofErr w:type="gramEnd"/>
            <w:r w:rsidRPr="00626629">
              <w:rPr>
                <w:b w:val="0"/>
                <w:color w:val="auto"/>
                <w:sz w:val="18"/>
              </w:rPr>
              <w:t xml:space="preserve"> and reintroducing programs across all grade levels. They used The Arts, </w:t>
            </w:r>
            <w:r w:rsidR="00D55ED8" w:rsidRPr="00626629">
              <w:rPr>
                <w:b w:val="0"/>
                <w:color w:val="auto"/>
                <w:sz w:val="18"/>
              </w:rPr>
              <w:t>Sport,</w:t>
            </w:r>
            <w:r w:rsidRPr="00626629">
              <w:rPr>
                <w:b w:val="0"/>
                <w:color w:val="auto"/>
                <w:sz w:val="18"/>
              </w:rPr>
              <w:t xml:space="preserve"> and Clubs to reconnect children and employed experienced and empathetic tutors to redress academic </w:t>
            </w:r>
            <w:r w:rsidRPr="00626629">
              <w:rPr>
                <w:b w:val="0"/>
                <w:color w:val="auto"/>
                <w:sz w:val="18"/>
              </w:rPr>
              <w:t>loss. They remained mindful of the needs of all staff and included well-being issues as an agenda item at Department Meetings. The 2022 school staff survey showed the percent endorsement by staff on school climate was 79.6%, which compared favorably agains</w:t>
            </w:r>
            <w:r w:rsidRPr="00626629">
              <w:rPr>
                <w:b w:val="0"/>
                <w:color w:val="auto"/>
                <w:sz w:val="18"/>
              </w:rPr>
              <w:t>t the State average of 73.4%.</w:t>
            </w:r>
          </w:p>
          <w:p w14:paraId="5487D6DA" w14:textId="7201DED3" w:rsidR="00B431AC" w:rsidRPr="00626629" w:rsidRDefault="009A27D4" w:rsidP="00994A0F">
            <w:pPr>
              <w:pStyle w:val="Heading3"/>
              <w:spacing w:before="0" w:after="0"/>
              <w:rPr>
                <w:b w:val="0"/>
                <w:color w:val="auto"/>
                <w:sz w:val="18"/>
              </w:rPr>
            </w:pPr>
            <w:r w:rsidRPr="00626629">
              <w:rPr>
                <w:b w:val="0"/>
                <w:color w:val="auto"/>
                <w:sz w:val="18"/>
              </w:rPr>
              <w:t>Our A.I.P. goals focused on evidenced based high impact teaching strategies, including feedback and questioning. Our professional learning teams, which were now well-</w:t>
            </w:r>
            <w:r w:rsidR="00D55ED8" w:rsidRPr="00626629">
              <w:rPr>
                <w:b w:val="0"/>
                <w:color w:val="auto"/>
                <w:sz w:val="18"/>
              </w:rPr>
              <w:t>established,</w:t>
            </w:r>
            <w:r w:rsidRPr="00626629">
              <w:rPr>
                <w:b w:val="0"/>
                <w:color w:val="auto"/>
                <w:sz w:val="18"/>
              </w:rPr>
              <w:t xml:space="preserve"> met weekly to track children's academic progre</w:t>
            </w:r>
            <w:r w:rsidRPr="00626629">
              <w:rPr>
                <w:b w:val="0"/>
                <w:color w:val="auto"/>
                <w:sz w:val="18"/>
              </w:rPr>
              <w:t xml:space="preserve">ss as well </w:t>
            </w:r>
            <w:r w:rsidR="00D55ED8" w:rsidRPr="00626629">
              <w:rPr>
                <w:b w:val="0"/>
                <w:color w:val="auto"/>
                <w:sz w:val="18"/>
              </w:rPr>
              <w:t>as their</w:t>
            </w:r>
            <w:r w:rsidRPr="00626629">
              <w:rPr>
                <w:b w:val="0"/>
                <w:color w:val="auto"/>
                <w:sz w:val="18"/>
              </w:rPr>
              <w:t xml:space="preserve"> well-being.</w:t>
            </w:r>
          </w:p>
          <w:p w14:paraId="7A4A40EF" w14:textId="77777777" w:rsidR="00B431AC" w:rsidRPr="00626629" w:rsidRDefault="009A27D4" w:rsidP="00994A0F">
            <w:pPr>
              <w:pStyle w:val="Heading3"/>
              <w:spacing w:before="0" w:after="0"/>
              <w:rPr>
                <w:b w:val="0"/>
                <w:color w:val="auto"/>
                <w:sz w:val="18"/>
              </w:rPr>
            </w:pPr>
            <w:r w:rsidRPr="00626629">
              <w:rPr>
                <w:b w:val="0"/>
                <w:color w:val="auto"/>
                <w:sz w:val="18"/>
              </w:rPr>
              <w:t xml:space="preserve">Our classroom teachers and tutors displayed great commitment and achieved positive outcomes in </w:t>
            </w:r>
            <w:proofErr w:type="spellStart"/>
            <w:r w:rsidRPr="00626629">
              <w:rPr>
                <w:b w:val="0"/>
                <w:color w:val="auto"/>
                <w:sz w:val="18"/>
              </w:rPr>
              <w:t>Naplan</w:t>
            </w:r>
            <w:proofErr w:type="spellEnd"/>
            <w:r w:rsidRPr="00626629">
              <w:rPr>
                <w:b w:val="0"/>
                <w:color w:val="auto"/>
                <w:sz w:val="18"/>
              </w:rPr>
              <w:t xml:space="preserve"> and Teacher Judgements. The Government Schools Performance Summary showed SAMPS compared favorably to the State </w:t>
            </w:r>
            <w:r w:rsidRPr="00626629">
              <w:rPr>
                <w:b w:val="0"/>
                <w:color w:val="auto"/>
                <w:sz w:val="18"/>
              </w:rPr>
              <w:t>Average for all schools.</w:t>
            </w:r>
          </w:p>
          <w:p w14:paraId="0DAA0591" w14:textId="653C4627" w:rsidR="00B431AC" w:rsidRPr="00626629" w:rsidRDefault="009A27D4" w:rsidP="00994A0F">
            <w:pPr>
              <w:pStyle w:val="Heading3"/>
              <w:spacing w:before="0" w:after="0"/>
              <w:rPr>
                <w:b w:val="0"/>
                <w:color w:val="auto"/>
                <w:sz w:val="18"/>
              </w:rPr>
            </w:pPr>
            <w:r w:rsidRPr="00626629">
              <w:rPr>
                <w:b w:val="0"/>
                <w:color w:val="auto"/>
                <w:sz w:val="18"/>
              </w:rPr>
              <w:t xml:space="preserve">It exceeded the State average in </w:t>
            </w:r>
            <w:proofErr w:type="spellStart"/>
            <w:r w:rsidRPr="00626629">
              <w:rPr>
                <w:b w:val="0"/>
                <w:color w:val="auto"/>
                <w:sz w:val="18"/>
              </w:rPr>
              <w:t>Naplan</w:t>
            </w:r>
            <w:proofErr w:type="spellEnd"/>
            <w:r w:rsidRPr="00626629">
              <w:rPr>
                <w:b w:val="0"/>
                <w:color w:val="auto"/>
                <w:sz w:val="18"/>
              </w:rPr>
              <w:t xml:space="preserve"> top 3 bands in Year 5 Reading and Years 3 &amp; 5 Numeracy. Teacher judgements at or above expected standards were close to State average in English P-6 (83.9% compared to 87%), were above State </w:t>
            </w:r>
            <w:r w:rsidRPr="00626629">
              <w:rPr>
                <w:b w:val="0"/>
                <w:color w:val="auto"/>
                <w:sz w:val="18"/>
              </w:rPr>
              <w:t>average in Numeracy (90.5% compared to 85.9%</w:t>
            </w:r>
            <w:r w:rsidR="00D55ED8" w:rsidRPr="00626629">
              <w:rPr>
                <w:b w:val="0"/>
                <w:color w:val="auto"/>
                <w:sz w:val="18"/>
              </w:rPr>
              <w:t>) and</w:t>
            </w:r>
            <w:r w:rsidRPr="00626629">
              <w:rPr>
                <w:b w:val="0"/>
                <w:color w:val="auto"/>
                <w:sz w:val="18"/>
              </w:rPr>
              <w:t xml:space="preserve"> were well above similar schools in English and </w:t>
            </w:r>
            <w:proofErr w:type="spellStart"/>
            <w:r w:rsidRPr="00626629">
              <w:rPr>
                <w:b w:val="0"/>
                <w:color w:val="auto"/>
                <w:sz w:val="18"/>
              </w:rPr>
              <w:t>Maths</w:t>
            </w:r>
            <w:proofErr w:type="spellEnd"/>
            <w:r w:rsidRPr="00626629">
              <w:rPr>
                <w:b w:val="0"/>
                <w:color w:val="auto"/>
                <w:sz w:val="18"/>
              </w:rPr>
              <w:t>. The four-year average for students in the top three bands had SAMPS above State average in Year 3 &amp; 5 Reading and above State average in Year 5 Numerac</w:t>
            </w:r>
            <w:r w:rsidRPr="00626629">
              <w:rPr>
                <w:b w:val="0"/>
                <w:color w:val="auto"/>
                <w:sz w:val="18"/>
              </w:rPr>
              <w:t xml:space="preserve">y. The </w:t>
            </w:r>
            <w:proofErr w:type="spellStart"/>
            <w:r w:rsidRPr="00626629">
              <w:rPr>
                <w:b w:val="0"/>
                <w:color w:val="auto"/>
                <w:sz w:val="18"/>
              </w:rPr>
              <w:t>Naplan</w:t>
            </w:r>
            <w:proofErr w:type="spellEnd"/>
            <w:r w:rsidRPr="00626629">
              <w:rPr>
                <w:b w:val="0"/>
                <w:color w:val="auto"/>
                <w:sz w:val="18"/>
              </w:rPr>
              <w:t xml:space="preserve"> four-year average for students in Year 3 Numeracy top three bands was 65.7% compared to the State average of 66.6%.</w:t>
            </w:r>
          </w:p>
          <w:p w14:paraId="4EA43F27" w14:textId="77777777" w:rsidR="00B431AC" w:rsidRPr="00626629" w:rsidRDefault="009A27D4" w:rsidP="00994A0F">
            <w:pPr>
              <w:pStyle w:val="Heading3"/>
              <w:spacing w:before="0" w:after="0"/>
              <w:rPr>
                <w:b w:val="0"/>
                <w:color w:val="auto"/>
                <w:sz w:val="18"/>
              </w:rPr>
            </w:pPr>
          </w:p>
        </w:tc>
      </w:tr>
      <w:tr w:rsidR="005845FD" w14:paraId="11DDEF5D" w14:textId="77777777" w:rsidTr="007B205B">
        <w:trPr>
          <w:trHeight w:val="15"/>
        </w:trPr>
        <w:tc>
          <w:tcPr>
            <w:tcW w:w="10774" w:type="dxa"/>
            <w:shd w:val="clear" w:color="auto" w:fill="FFFFFF" w:themeFill="background1"/>
          </w:tcPr>
          <w:p w14:paraId="3882ED7F" w14:textId="77777777" w:rsidR="00B431AC" w:rsidRPr="005A75E6" w:rsidRDefault="009A27D4" w:rsidP="00994A0F">
            <w:pPr>
              <w:pStyle w:val="Heading3"/>
              <w:spacing w:before="0" w:after="0"/>
              <w:rPr>
                <w:b w:val="0"/>
                <w:szCs w:val="20"/>
              </w:rPr>
            </w:pPr>
            <w:r w:rsidRPr="00B83867">
              <w:rPr>
                <w:bCs/>
                <w:color w:val="C00000"/>
                <w:szCs w:val="20"/>
              </w:rPr>
              <w:t>Wellbeing</w:t>
            </w:r>
          </w:p>
        </w:tc>
      </w:tr>
      <w:tr w:rsidR="005845FD" w14:paraId="5CBD52B8" w14:textId="77777777" w:rsidTr="007B205B">
        <w:trPr>
          <w:trHeight w:val="15"/>
        </w:trPr>
        <w:tc>
          <w:tcPr>
            <w:tcW w:w="10774" w:type="dxa"/>
            <w:shd w:val="clear" w:color="auto" w:fill="FFFFFF" w:themeFill="background1"/>
          </w:tcPr>
          <w:p w14:paraId="0A348E8B" w14:textId="2F954A85" w:rsidR="00B431AC" w:rsidRPr="00626629" w:rsidRDefault="009A27D4" w:rsidP="00994A0F">
            <w:pPr>
              <w:pStyle w:val="Heading3"/>
              <w:spacing w:before="0" w:after="0"/>
              <w:rPr>
                <w:b w:val="0"/>
                <w:color w:val="auto"/>
                <w:sz w:val="18"/>
              </w:rPr>
            </w:pPr>
            <w:r w:rsidRPr="00626629">
              <w:rPr>
                <w:b w:val="0"/>
                <w:color w:val="auto"/>
                <w:sz w:val="18"/>
              </w:rPr>
              <w:lastRenderedPageBreak/>
              <w:t xml:space="preserve">Wellbeing continued to be a major focus throughout 2022 and again underpinned every aspect of our </w:t>
            </w:r>
            <w:r w:rsidRPr="00626629">
              <w:rPr>
                <w:b w:val="0"/>
                <w:color w:val="auto"/>
                <w:sz w:val="18"/>
              </w:rPr>
              <w:t xml:space="preserve">operation. All members of our school community had in one </w:t>
            </w:r>
            <w:r w:rsidR="00D55ED8" w:rsidRPr="00626629">
              <w:rPr>
                <w:b w:val="0"/>
                <w:color w:val="auto"/>
                <w:sz w:val="18"/>
              </w:rPr>
              <w:t>way,</w:t>
            </w:r>
            <w:r w:rsidRPr="00626629">
              <w:rPr>
                <w:b w:val="0"/>
                <w:color w:val="auto"/>
                <w:sz w:val="18"/>
              </w:rPr>
              <w:t xml:space="preserve"> or another been adversely affected by the pandemic. We had to be mindful of children who had missed pre-school, as well as parents who had lost their employment. There was also a residual "fear </w:t>
            </w:r>
            <w:r w:rsidRPr="00626629">
              <w:rPr>
                <w:b w:val="0"/>
                <w:color w:val="auto"/>
                <w:sz w:val="18"/>
              </w:rPr>
              <w:t xml:space="preserve">factor" that had permeated throughout the 2020-2021 period that needed to be addressed with many staff members. Clearly, 2022 required strong, united, </w:t>
            </w:r>
            <w:r w:rsidR="00D55ED8" w:rsidRPr="00626629">
              <w:rPr>
                <w:b w:val="0"/>
                <w:color w:val="auto"/>
                <w:sz w:val="18"/>
              </w:rPr>
              <w:t>positive,</w:t>
            </w:r>
            <w:r w:rsidRPr="00626629">
              <w:rPr>
                <w:b w:val="0"/>
                <w:color w:val="auto"/>
                <w:sz w:val="18"/>
              </w:rPr>
              <w:t xml:space="preserve"> and measured leadership to reintroduce all members of our school community back into what we hop</w:t>
            </w:r>
            <w:r w:rsidRPr="00626629">
              <w:rPr>
                <w:b w:val="0"/>
                <w:color w:val="auto"/>
                <w:sz w:val="18"/>
              </w:rPr>
              <w:t xml:space="preserve">ed would be a more "normal" life. Members of our school leadership team were outstanding in addressing these needs and our school </w:t>
            </w:r>
            <w:proofErr w:type="spellStart"/>
            <w:r w:rsidRPr="00626629">
              <w:rPr>
                <w:b w:val="0"/>
                <w:color w:val="auto"/>
                <w:sz w:val="18"/>
              </w:rPr>
              <w:t>councilors</w:t>
            </w:r>
            <w:proofErr w:type="spellEnd"/>
            <w:r w:rsidRPr="00626629">
              <w:rPr>
                <w:b w:val="0"/>
                <w:color w:val="auto"/>
                <w:sz w:val="18"/>
              </w:rPr>
              <w:t xml:space="preserve"> were incredibly supportive. Our school captains and grade 6 leaders also "stood tall". Their example and leadership</w:t>
            </w:r>
            <w:r w:rsidRPr="00626629">
              <w:rPr>
                <w:b w:val="0"/>
                <w:color w:val="auto"/>
                <w:sz w:val="18"/>
              </w:rPr>
              <w:t xml:space="preserve"> to other children in our school was something we truly celebrated. The Student Attitude to School Survey Years 4 to 6 showed Sense of Connectedness for SAMPS children at 87.7% compared to State 78.1% and a </w:t>
            </w:r>
            <w:proofErr w:type="gramStart"/>
            <w:r w:rsidRPr="00626629">
              <w:rPr>
                <w:b w:val="0"/>
                <w:color w:val="auto"/>
                <w:sz w:val="18"/>
              </w:rPr>
              <w:t>four year</w:t>
            </w:r>
            <w:proofErr w:type="gramEnd"/>
            <w:r w:rsidRPr="00626629">
              <w:rPr>
                <w:b w:val="0"/>
                <w:color w:val="auto"/>
                <w:sz w:val="18"/>
              </w:rPr>
              <w:t xml:space="preserve"> average of 92.8</w:t>
            </w:r>
            <w:r w:rsidR="00D55ED8" w:rsidRPr="00626629">
              <w:rPr>
                <w:b w:val="0"/>
                <w:color w:val="auto"/>
                <w:sz w:val="18"/>
              </w:rPr>
              <w:t>% for</w:t>
            </w:r>
            <w:r w:rsidRPr="00626629">
              <w:rPr>
                <w:b w:val="0"/>
                <w:color w:val="auto"/>
                <w:sz w:val="18"/>
              </w:rPr>
              <w:t xml:space="preserve"> SAMPS compared to</w:t>
            </w:r>
            <w:r w:rsidRPr="00626629">
              <w:rPr>
                <w:b w:val="0"/>
                <w:color w:val="auto"/>
                <w:sz w:val="18"/>
              </w:rPr>
              <w:t xml:space="preserve"> 79.8% for State. Endorsement of management of bullying showed SAMPS at 85.9% compared to similar schools 73.2% and the State with 75.8%</w:t>
            </w:r>
          </w:p>
          <w:p w14:paraId="1D4D101D" w14:textId="77777777" w:rsidR="00B431AC" w:rsidRPr="00626629" w:rsidRDefault="009A27D4" w:rsidP="00994A0F">
            <w:pPr>
              <w:pStyle w:val="Heading3"/>
              <w:spacing w:before="0" w:after="0"/>
              <w:rPr>
                <w:b w:val="0"/>
                <w:color w:val="auto"/>
                <w:sz w:val="18"/>
              </w:rPr>
            </w:pPr>
            <w:r w:rsidRPr="00626629">
              <w:rPr>
                <w:b w:val="0"/>
                <w:color w:val="auto"/>
                <w:sz w:val="18"/>
              </w:rPr>
              <w:t>2022 is a year we can all be very proud of.</w:t>
            </w:r>
          </w:p>
          <w:p w14:paraId="306FE30E" w14:textId="77777777" w:rsidR="00B431AC" w:rsidRPr="00626629" w:rsidRDefault="009A27D4" w:rsidP="00994A0F">
            <w:pPr>
              <w:pStyle w:val="Heading3"/>
              <w:spacing w:before="0" w:after="0"/>
              <w:rPr>
                <w:b w:val="0"/>
                <w:color w:val="auto"/>
                <w:sz w:val="18"/>
              </w:rPr>
            </w:pPr>
            <w:r w:rsidRPr="00626629">
              <w:rPr>
                <w:b w:val="0"/>
                <w:color w:val="auto"/>
                <w:sz w:val="18"/>
              </w:rPr>
              <w:t> </w:t>
            </w:r>
          </w:p>
          <w:p w14:paraId="4F66649B" w14:textId="77777777" w:rsidR="00B431AC" w:rsidRPr="00626629" w:rsidRDefault="009A27D4" w:rsidP="00994A0F">
            <w:pPr>
              <w:pStyle w:val="Heading3"/>
              <w:spacing w:before="0" w:after="0"/>
              <w:rPr>
                <w:b w:val="0"/>
                <w:color w:val="auto"/>
                <w:sz w:val="18"/>
              </w:rPr>
            </w:pPr>
            <w:r w:rsidRPr="00626629">
              <w:rPr>
                <w:b w:val="0"/>
                <w:color w:val="auto"/>
                <w:sz w:val="18"/>
              </w:rPr>
              <w:t> </w:t>
            </w:r>
          </w:p>
          <w:p w14:paraId="262E63F4" w14:textId="77777777" w:rsidR="00B431AC" w:rsidRPr="00626629" w:rsidRDefault="009A27D4" w:rsidP="00994A0F">
            <w:pPr>
              <w:pStyle w:val="Heading3"/>
              <w:spacing w:before="0" w:after="0"/>
              <w:rPr>
                <w:b w:val="0"/>
                <w:color w:val="auto"/>
                <w:sz w:val="18"/>
              </w:rPr>
            </w:pPr>
          </w:p>
        </w:tc>
      </w:tr>
      <w:tr w:rsidR="005845FD" w14:paraId="3D1368FD" w14:textId="77777777" w:rsidTr="007B205B">
        <w:trPr>
          <w:trHeight w:val="15"/>
        </w:trPr>
        <w:tc>
          <w:tcPr>
            <w:tcW w:w="10774" w:type="dxa"/>
            <w:shd w:val="clear" w:color="auto" w:fill="FFFFFF" w:themeFill="background1"/>
          </w:tcPr>
          <w:p w14:paraId="661B36D5" w14:textId="77777777" w:rsidR="00B431AC" w:rsidRPr="005A75E6" w:rsidRDefault="009A27D4" w:rsidP="00994A0F">
            <w:pPr>
              <w:pStyle w:val="Heading3"/>
              <w:spacing w:before="0" w:after="0"/>
              <w:rPr>
                <w:b w:val="0"/>
                <w:szCs w:val="20"/>
              </w:rPr>
            </w:pPr>
            <w:r w:rsidRPr="00B83867">
              <w:rPr>
                <w:bCs/>
                <w:color w:val="C00000"/>
              </w:rPr>
              <w:t>Engagement</w:t>
            </w:r>
          </w:p>
        </w:tc>
      </w:tr>
      <w:tr w:rsidR="005845FD" w14:paraId="7FDC9C13" w14:textId="77777777" w:rsidTr="007B205B">
        <w:trPr>
          <w:trHeight w:val="15"/>
        </w:trPr>
        <w:tc>
          <w:tcPr>
            <w:tcW w:w="10774" w:type="dxa"/>
            <w:shd w:val="clear" w:color="auto" w:fill="FFFFFF" w:themeFill="background1"/>
          </w:tcPr>
          <w:p w14:paraId="2CAF830F" w14:textId="3A187105" w:rsidR="00B431AC" w:rsidRPr="00626629" w:rsidRDefault="009A27D4" w:rsidP="00994A0F">
            <w:pPr>
              <w:pStyle w:val="Heading3"/>
              <w:spacing w:before="0" w:after="0"/>
              <w:rPr>
                <w:b w:val="0"/>
                <w:color w:val="auto"/>
                <w:sz w:val="18"/>
              </w:rPr>
            </w:pPr>
            <w:r w:rsidRPr="00626629">
              <w:rPr>
                <w:b w:val="0"/>
                <w:color w:val="auto"/>
                <w:sz w:val="18"/>
              </w:rPr>
              <w:t xml:space="preserve">The children generally settled back into onsite learning </w:t>
            </w:r>
            <w:r w:rsidRPr="00626629">
              <w:rPr>
                <w:b w:val="0"/>
                <w:color w:val="auto"/>
                <w:sz w:val="18"/>
              </w:rPr>
              <w:t xml:space="preserve">quite well after an intensive reintroduction program in the latter part of 2021. Many of our Prep and Grade one children had missed out on a kindergarten experience so we allocated extra staff and kept class sizes small to compensate. Student absence data </w:t>
            </w:r>
            <w:r w:rsidRPr="00626629">
              <w:rPr>
                <w:b w:val="0"/>
                <w:color w:val="auto"/>
                <w:sz w:val="18"/>
              </w:rPr>
              <w:t xml:space="preserve">for P-6 for 2022 had an average absence of 17.1 days, which was lower </w:t>
            </w:r>
            <w:r w:rsidR="00D55ED8" w:rsidRPr="00626629">
              <w:rPr>
                <w:b w:val="0"/>
                <w:color w:val="auto"/>
                <w:sz w:val="18"/>
              </w:rPr>
              <w:t>than similar</w:t>
            </w:r>
            <w:r w:rsidRPr="00626629">
              <w:rPr>
                <w:b w:val="0"/>
                <w:color w:val="auto"/>
                <w:sz w:val="18"/>
              </w:rPr>
              <w:t xml:space="preserve"> schools which had 25 days, and the State average of 23.3 days. Our four-year average absence of 16.6 days was lower than similar schools which had 19.7 days and the State a</w:t>
            </w:r>
            <w:r w:rsidRPr="00626629">
              <w:rPr>
                <w:b w:val="0"/>
                <w:color w:val="auto"/>
                <w:sz w:val="18"/>
              </w:rPr>
              <w:t>verage of 17 days. Student attendance data averaged between 90% and 93</w:t>
            </w:r>
            <w:r w:rsidR="00D55ED8" w:rsidRPr="00626629">
              <w:rPr>
                <w:b w:val="0"/>
                <w:color w:val="auto"/>
                <w:sz w:val="18"/>
              </w:rPr>
              <w:t>%. These</w:t>
            </w:r>
            <w:r w:rsidRPr="00626629">
              <w:rPr>
                <w:b w:val="0"/>
                <w:color w:val="auto"/>
                <w:sz w:val="18"/>
              </w:rPr>
              <w:t xml:space="preserve"> results were quite reasonable after the previous years of disruption and the apprehension many members of our community were still feeling.</w:t>
            </w:r>
          </w:p>
          <w:p w14:paraId="6443A56C" w14:textId="6C16C4F1" w:rsidR="00B431AC" w:rsidRPr="00626629" w:rsidRDefault="009A27D4" w:rsidP="00994A0F">
            <w:pPr>
              <w:pStyle w:val="Heading3"/>
              <w:spacing w:before="0" w:after="0"/>
              <w:rPr>
                <w:b w:val="0"/>
                <w:color w:val="auto"/>
                <w:sz w:val="18"/>
              </w:rPr>
            </w:pPr>
            <w:r w:rsidRPr="00626629">
              <w:rPr>
                <w:b w:val="0"/>
                <w:color w:val="auto"/>
                <w:sz w:val="18"/>
              </w:rPr>
              <w:t>Giving our children real life experien</w:t>
            </w:r>
            <w:r w:rsidRPr="00626629">
              <w:rPr>
                <w:b w:val="0"/>
                <w:color w:val="auto"/>
                <w:sz w:val="18"/>
              </w:rPr>
              <w:t xml:space="preserve">ces and enjoyment in learning were key drivers. The kitchen garden program enabled children to participate as a member of a small team in many "hands on" experiences in both gardening and cooking. Our sports teams experienced success, winning District </w:t>
            </w:r>
            <w:proofErr w:type="gramStart"/>
            <w:r w:rsidRPr="00626629">
              <w:rPr>
                <w:b w:val="0"/>
                <w:color w:val="auto"/>
                <w:sz w:val="18"/>
              </w:rPr>
              <w:t>Fina</w:t>
            </w:r>
            <w:r w:rsidRPr="00626629">
              <w:rPr>
                <w:b w:val="0"/>
                <w:color w:val="auto"/>
                <w:sz w:val="18"/>
              </w:rPr>
              <w:t>ls</w:t>
            </w:r>
            <w:proofErr w:type="gramEnd"/>
            <w:r w:rsidRPr="00626629">
              <w:rPr>
                <w:b w:val="0"/>
                <w:color w:val="auto"/>
                <w:sz w:val="18"/>
              </w:rPr>
              <w:t xml:space="preserve"> and the State Girls Softball Final. All children participated in a concert, performing in front of their parents. Others joined our Dance Troupe and performed in the State Schools Spectacular Concert at the John Cain Arena. We had clubs operating at lun</w:t>
            </w:r>
            <w:r w:rsidRPr="00626629">
              <w:rPr>
                <w:b w:val="0"/>
                <w:color w:val="auto"/>
                <w:sz w:val="18"/>
              </w:rPr>
              <w:t xml:space="preserve">chtimes, which were particularly beneficial for some of our challenged children, especially in </w:t>
            </w:r>
            <w:r w:rsidR="00D55ED8" w:rsidRPr="00626629">
              <w:rPr>
                <w:b w:val="0"/>
                <w:color w:val="auto"/>
                <w:sz w:val="18"/>
              </w:rPr>
              <w:t>our Lego</w:t>
            </w:r>
            <w:r w:rsidRPr="00626629">
              <w:rPr>
                <w:b w:val="0"/>
                <w:color w:val="auto"/>
                <w:sz w:val="18"/>
              </w:rPr>
              <w:t xml:space="preserve"> Club.</w:t>
            </w:r>
          </w:p>
          <w:p w14:paraId="122E0B4F" w14:textId="77777777" w:rsidR="00B431AC" w:rsidRPr="00626629" w:rsidRDefault="009A27D4" w:rsidP="00994A0F">
            <w:pPr>
              <w:pStyle w:val="Heading3"/>
              <w:spacing w:before="0" w:after="0"/>
              <w:rPr>
                <w:b w:val="0"/>
                <w:color w:val="auto"/>
                <w:sz w:val="18"/>
              </w:rPr>
            </w:pPr>
            <w:r w:rsidRPr="00626629">
              <w:rPr>
                <w:b w:val="0"/>
                <w:color w:val="auto"/>
                <w:sz w:val="18"/>
              </w:rPr>
              <w:t>In summary, our children were happy and able to express themselves positively through a range of activities and experiences.</w:t>
            </w:r>
          </w:p>
          <w:p w14:paraId="0B749ED5" w14:textId="77777777" w:rsidR="00B431AC" w:rsidRPr="00626629" w:rsidRDefault="009A27D4" w:rsidP="00994A0F">
            <w:pPr>
              <w:pStyle w:val="Heading3"/>
              <w:spacing w:before="0" w:after="0"/>
              <w:rPr>
                <w:b w:val="0"/>
                <w:color w:val="auto"/>
                <w:sz w:val="18"/>
              </w:rPr>
            </w:pPr>
            <w:r w:rsidRPr="00626629">
              <w:rPr>
                <w:b w:val="0"/>
                <w:color w:val="auto"/>
                <w:sz w:val="18"/>
              </w:rPr>
              <w:t> </w:t>
            </w:r>
          </w:p>
          <w:p w14:paraId="13FE0FA6" w14:textId="77777777" w:rsidR="00B431AC" w:rsidRPr="00626629" w:rsidRDefault="009A27D4" w:rsidP="00994A0F">
            <w:pPr>
              <w:pStyle w:val="Heading3"/>
              <w:spacing w:before="0" w:after="0"/>
              <w:rPr>
                <w:b w:val="0"/>
                <w:color w:val="auto"/>
                <w:sz w:val="18"/>
              </w:rPr>
            </w:pPr>
            <w:r w:rsidRPr="00626629">
              <w:rPr>
                <w:b w:val="0"/>
                <w:color w:val="auto"/>
                <w:sz w:val="18"/>
              </w:rPr>
              <w:t> </w:t>
            </w:r>
          </w:p>
          <w:p w14:paraId="14AB049C" w14:textId="77777777" w:rsidR="00B431AC" w:rsidRPr="00626629" w:rsidRDefault="009A27D4" w:rsidP="00994A0F">
            <w:pPr>
              <w:pStyle w:val="Heading3"/>
              <w:spacing w:before="0" w:after="0"/>
              <w:rPr>
                <w:b w:val="0"/>
                <w:color w:val="auto"/>
                <w:sz w:val="18"/>
              </w:rPr>
            </w:pPr>
          </w:p>
        </w:tc>
      </w:tr>
      <w:tr w:rsidR="005845FD" w14:paraId="720387A0" w14:textId="77777777" w:rsidTr="007B205B">
        <w:trPr>
          <w:trHeight w:val="15"/>
        </w:trPr>
        <w:tc>
          <w:tcPr>
            <w:tcW w:w="10774" w:type="dxa"/>
            <w:shd w:val="clear" w:color="auto" w:fill="auto"/>
          </w:tcPr>
          <w:p w14:paraId="4D5C8913" w14:textId="77777777" w:rsidR="00777DB2" w:rsidRPr="007B205B" w:rsidRDefault="009A27D4" w:rsidP="00F748EB">
            <w:pPr>
              <w:pStyle w:val="Style1"/>
              <w:spacing w:before="0"/>
              <w:jc w:val="both"/>
              <w:rPr>
                <w:szCs w:val="24"/>
              </w:rPr>
            </w:pPr>
            <w:r w:rsidRPr="00B83867">
              <w:rPr>
                <w:rFonts w:cs="Times New Roman"/>
                <w:b/>
              </w:rPr>
              <w:t xml:space="preserve">Other </w:t>
            </w:r>
            <w:r w:rsidRPr="00B83867">
              <w:rPr>
                <w:rFonts w:cs="Times New Roman"/>
                <w:b/>
              </w:rPr>
              <w:t>highlights from the school year</w:t>
            </w:r>
          </w:p>
        </w:tc>
      </w:tr>
      <w:tr w:rsidR="005845FD" w14:paraId="29B24C1A" w14:textId="77777777" w:rsidTr="007B205B">
        <w:trPr>
          <w:trHeight w:val="15"/>
        </w:trPr>
        <w:tc>
          <w:tcPr>
            <w:tcW w:w="10774" w:type="dxa"/>
            <w:shd w:val="clear" w:color="auto" w:fill="FFFFFF" w:themeFill="background1"/>
          </w:tcPr>
          <w:p w14:paraId="0C76EA48" w14:textId="77777777" w:rsidR="00777DB2" w:rsidRPr="00626629" w:rsidRDefault="009A27D4" w:rsidP="00994A0F">
            <w:pPr>
              <w:pStyle w:val="Heading3"/>
              <w:spacing w:before="0" w:after="0"/>
              <w:rPr>
                <w:b w:val="0"/>
                <w:color w:val="auto"/>
                <w:sz w:val="18"/>
              </w:rPr>
            </w:pPr>
            <w:r w:rsidRPr="00626629">
              <w:rPr>
                <w:b w:val="0"/>
                <w:color w:val="auto"/>
                <w:sz w:val="18"/>
              </w:rPr>
              <w:t>Other school highlights for 2022:</w:t>
            </w:r>
          </w:p>
          <w:p w14:paraId="49068806" w14:textId="77777777" w:rsidR="00777DB2" w:rsidRPr="00626629" w:rsidRDefault="009A27D4" w:rsidP="00994A0F">
            <w:pPr>
              <w:pStyle w:val="Heading3"/>
              <w:spacing w:before="0" w:after="0"/>
              <w:rPr>
                <w:b w:val="0"/>
                <w:color w:val="auto"/>
                <w:sz w:val="18"/>
              </w:rPr>
            </w:pPr>
            <w:r w:rsidRPr="00626629">
              <w:rPr>
                <w:b w:val="0"/>
                <w:color w:val="auto"/>
                <w:sz w:val="18"/>
              </w:rPr>
              <w:t>Division Premiers: Girls and Boys Tee ball and Softball teams.</w:t>
            </w:r>
          </w:p>
          <w:p w14:paraId="1A9D2D0B" w14:textId="77777777" w:rsidR="00777DB2" w:rsidRPr="00626629" w:rsidRDefault="009A27D4" w:rsidP="00994A0F">
            <w:pPr>
              <w:pStyle w:val="Heading3"/>
              <w:spacing w:before="0" w:after="0"/>
              <w:rPr>
                <w:b w:val="0"/>
                <w:color w:val="auto"/>
                <w:sz w:val="18"/>
              </w:rPr>
            </w:pPr>
            <w:r w:rsidRPr="00626629">
              <w:rPr>
                <w:b w:val="0"/>
                <w:color w:val="auto"/>
                <w:sz w:val="18"/>
              </w:rPr>
              <w:t>Region &amp;State Premiers: Girls Softball team.</w:t>
            </w:r>
          </w:p>
          <w:p w14:paraId="1AD5B0D3" w14:textId="77777777" w:rsidR="00777DB2" w:rsidRPr="00626629" w:rsidRDefault="009A27D4" w:rsidP="00994A0F">
            <w:pPr>
              <w:pStyle w:val="Heading3"/>
              <w:spacing w:before="0" w:after="0"/>
              <w:rPr>
                <w:b w:val="0"/>
                <w:color w:val="auto"/>
                <w:sz w:val="18"/>
              </w:rPr>
            </w:pPr>
            <w:r w:rsidRPr="00626629">
              <w:rPr>
                <w:b w:val="0"/>
                <w:color w:val="auto"/>
                <w:sz w:val="18"/>
              </w:rPr>
              <w:t>Region Premiers and State Runners Up: Girls Tee ball team.</w:t>
            </w:r>
          </w:p>
          <w:p w14:paraId="12ED607A" w14:textId="77777777" w:rsidR="00777DB2" w:rsidRPr="00626629" w:rsidRDefault="009A27D4" w:rsidP="00994A0F">
            <w:pPr>
              <w:pStyle w:val="Heading3"/>
              <w:spacing w:before="0" w:after="0"/>
              <w:rPr>
                <w:b w:val="0"/>
                <w:color w:val="auto"/>
                <w:sz w:val="18"/>
              </w:rPr>
            </w:pPr>
            <w:r w:rsidRPr="00626629">
              <w:rPr>
                <w:b w:val="0"/>
                <w:color w:val="auto"/>
                <w:sz w:val="18"/>
              </w:rPr>
              <w:t>Grade 3 camp to Cave H</w:t>
            </w:r>
            <w:r w:rsidRPr="00626629">
              <w:rPr>
                <w:b w:val="0"/>
                <w:color w:val="auto"/>
                <w:sz w:val="18"/>
              </w:rPr>
              <w:t>ill Creek near Beaufort. (Country experience)</w:t>
            </w:r>
          </w:p>
          <w:p w14:paraId="379AE949" w14:textId="77777777" w:rsidR="00777DB2" w:rsidRPr="00626629" w:rsidRDefault="009A27D4" w:rsidP="00994A0F">
            <w:pPr>
              <w:pStyle w:val="Heading3"/>
              <w:spacing w:before="0" w:after="0"/>
              <w:rPr>
                <w:b w:val="0"/>
                <w:color w:val="auto"/>
                <w:sz w:val="18"/>
              </w:rPr>
            </w:pPr>
            <w:r w:rsidRPr="00626629">
              <w:rPr>
                <w:b w:val="0"/>
                <w:color w:val="auto"/>
                <w:sz w:val="18"/>
              </w:rPr>
              <w:t>Grade 4 camp to Anglesea. (Seaside experience)</w:t>
            </w:r>
          </w:p>
          <w:p w14:paraId="4CF45B81" w14:textId="77777777" w:rsidR="00777DB2" w:rsidRPr="00626629" w:rsidRDefault="009A27D4" w:rsidP="00994A0F">
            <w:pPr>
              <w:pStyle w:val="Heading3"/>
              <w:spacing w:before="0" w:after="0"/>
              <w:rPr>
                <w:b w:val="0"/>
                <w:color w:val="auto"/>
                <w:sz w:val="18"/>
              </w:rPr>
            </w:pPr>
            <w:r w:rsidRPr="00626629">
              <w:rPr>
                <w:b w:val="0"/>
                <w:color w:val="auto"/>
                <w:sz w:val="18"/>
              </w:rPr>
              <w:t>Grade 5 camp to Canberra. (Capital City experience)</w:t>
            </w:r>
          </w:p>
          <w:p w14:paraId="5567305D" w14:textId="77777777" w:rsidR="00777DB2" w:rsidRPr="00626629" w:rsidRDefault="009A27D4" w:rsidP="00994A0F">
            <w:pPr>
              <w:pStyle w:val="Heading3"/>
              <w:spacing w:before="0" w:after="0"/>
              <w:rPr>
                <w:b w:val="0"/>
                <w:color w:val="auto"/>
                <w:sz w:val="18"/>
              </w:rPr>
            </w:pPr>
            <w:r w:rsidRPr="00626629">
              <w:rPr>
                <w:b w:val="0"/>
                <w:color w:val="auto"/>
                <w:sz w:val="18"/>
              </w:rPr>
              <w:t>Grade 6 camp to Sydney. (Major City experience)</w:t>
            </w:r>
          </w:p>
          <w:p w14:paraId="72B74B14" w14:textId="77777777" w:rsidR="00777DB2" w:rsidRPr="00626629" w:rsidRDefault="009A27D4" w:rsidP="00994A0F">
            <w:pPr>
              <w:pStyle w:val="Heading3"/>
              <w:spacing w:before="0" w:after="0"/>
              <w:rPr>
                <w:b w:val="0"/>
                <w:color w:val="auto"/>
                <w:sz w:val="18"/>
              </w:rPr>
            </w:pPr>
            <w:r w:rsidRPr="00626629">
              <w:rPr>
                <w:b w:val="0"/>
                <w:color w:val="auto"/>
                <w:sz w:val="18"/>
              </w:rPr>
              <w:t> </w:t>
            </w:r>
          </w:p>
          <w:p w14:paraId="7CC842A9" w14:textId="77777777" w:rsidR="00777DB2" w:rsidRPr="00626629" w:rsidRDefault="009A27D4" w:rsidP="00994A0F">
            <w:pPr>
              <w:pStyle w:val="Heading3"/>
              <w:spacing w:before="0" w:after="0"/>
              <w:rPr>
                <w:b w:val="0"/>
                <w:color w:val="auto"/>
                <w:sz w:val="18"/>
              </w:rPr>
            </w:pPr>
          </w:p>
        </w:tc>
      </w:tr>
      <w:tr w:rsidR="005845FD" w14:paraId="7AC7090F" w14:textId="77777777" w:rsidTr="007B205B">
        <w:trPr>
          <w:trHeight w:val="15"/>
        </w:trPr>
        <w:tc>
          <w:tcPr>
            <w:tcW w:w="10774" w:type="dxa"/>
            <w:shd w:val="clear" w:color="auto" w:fill="auto"/>
          </w:tcPr>
          <w:p w14:paraId="381E3AEB" w14:textId="77777777" w:rsidR="00777DB2" w:rsidRPr="007B205B" w:rsidRDefault="009A27D4" w:rsidP="00F748EB">
            <w:pPr>
              <w:pStyle w:val="Style1"/>
              <w:spacing w:before="0"/>
              <w:jc w:val="both"/>
              <w:rPr>
                <w:szCs w:val="24"/>
              </w:rPr>
            </w:pPr>
            <w:r>
              <w:rPr>
                <w:rFonts w:cs="Times New Roman"/>
                <w:b/>
              </w:rPr>
              <w:t>Financial performance</w:t>
            </w:r>
          </w:p>
        </w:tc>
      </w:tr>
      <w:tr w:rsidR="005845FD" w14:paraId="3F172174" w14:textId="77777777" w:rsidTr="007B205B">
        <w:trPr>
          <w:trHeight w:val="15"/>
        </w:trPr>
        <w:tc>
          <w:tcPr>
            <w:tcW w:w="10774" w:type="dxa"/>
            <w:shd w:val="clear" w:color="auto" w:fill="FFFFFF" w:themeFill="background1"/>
          </w:tcPr>
          <w:p w14:paraId="40B36D6D" w14:textId="77777777" w:rsidR="00777DB2" w:rsidRPr="00626629" w:rsidRDefault="009A27D4" w:rsidP="00994A0F">
            <w:pPr>
              <w:pStyle w:val="Heading3"/>
              <w:spacing w:before="0" w:after="0"/>
              <w:rPr>
                <w:b w:val="0"/>
                <w:color w:val="auto"/>
                <w:sz w:val="18"/>
              </w:rPr>
            </w:pPr>
            <w:r w:rsidRPr="00626629">
              <w:rPr>
                <w:b w:val="0"/>
                <w:color w:val="auto"/>
                <w:sz w:val="18"/>
              </w:rPr>
              <w:t xml:space="preserve">The result for the year was a </w:t>
            </w:r>
            <w:r w:rsidRPr="00626629">
              <w:rPr>
                <w:b w:val="0"/>
                <w:color w:val="auto"/>
                <w:sz w:val="18"/>
              </w:rPr>
              <w:t xml:space="preserve">deficit against an anticipated, but minimal, surplus. Whilst the result did not meet expectations it was not surprising in what were some difficult and changing circumstances. Overall, our revenue was slightly more than </w:t>
            </w:r>
            <w:proofErr w:type="gramStart"/>
            <w:r w:rsidRPr="00626629">
              <w:rPr>
                <w:b w:val="0"/>
                <w:color w:val="auto"/>
                <w:sz w:val="18"/>
              </w:rPr>
              <w:t>projections</w:t>
            </w:r>
            <w:proofErr w:type="gramEnd"/>
            <w:r w:rsidRPr="00626629">
              <w:rPr>
                <w:b w:val="0"/>
                <w:color w:val="auto"/>
                <w:sz w:val="18"/>
              </w:rPr>
              <w:t xml:space="preserve"> but our expenses were al</w:t>
            </w:r>
            <w:r w:rsidRPr="00626629">
              <w:rPr>
                <w:b w:val="0"/>
                <w:color w:val="auto"/>
                <w:sz w:val="18"/>
              </w:rPr>
              <w:t>so higher than expectations.</w:t>
            </w:r>
          </w:p>
          <w:p w14:paraId="3E79B482" w14:textId="216BB6D1" w:rsidR="00777DB2" w:rsidRPr="00626629" w:rsidRDefault="009A27D4" w:rsidP="00994A0F">
            <w:pPr>
              <w:pStyle w:val="Heading3"/>
              <w:spacing w:before="0" w:after="0"/>
              <w:rPr>
                <w:b w:val="0"/>
                <w:color w:val="auto"/>
                <w:sz w:val="18"/>
              </w:rPr>
            </w:pPr>
            <w:r w:rsidRPr="00626629">
              <w:rPr>
                <w:b w:val="0"/>
                <w:color w:val="auto"/>
                <w:sz w:val="18"/>
              </w:rPr>
              <w:lastRenderedPageBreak/>
              <w:t xml:space="preserve">On the revenue side, SRP and CSEF were </w:t>
            </w:r>
            <w:proofErr w:type="gramStart"/>
            <w:r w:rsidRPr="00626629">
              <w:rPr>
                <w:b w:val="0"/>
                <w:color w:val="auto"/>
                <w:sz w:val="18"/>
              </w:rPr>
              <w:t>similar to</w:t>
            </w:r>
            <w:proofErr w:type="gramEnd"/>
            <w:r w:rsidRPr="00626629">
              <w:rPr>
                <w:b w:val="0"/>
                <w:color w:val="auto"/>
                <w:sz w:val="18"/>
              </w:rPr>
              <w:t xml:space="preserve"> projections but some revenue, especially locally raised funds, were well down. </w:t>
            </w:r>
            <w:r w:rsidR="00D55ED8" w:rsidRPr="00626629">
              <w:rPr>
                <w:b w:val="0"/>
                <w:color w:val="auto"/>
                <w:sz w:val="18"/>
              </w:rPr>
              <w:t>Facilities</w:t>
            </w:r>
            <w:r w:rsidRPr="00626629">
              <w:rPr>
                <w:b w:val="0"/>
                <w:color w:val="auto"/>
                <w:sz w:val="18"/>
              </w:rPr>
              <w:t xml:space="preserve"> hire, fundraising and trading income were all down, with the </w:t>
            </w:r>
            <w:r w:rsidRPr="00626629">
              <w:rPr>
                <w:b w:val="0"/>
                <w:color w:val="auto"/>
                <w:sz w:val="18"/>
              </w:rPr>
              <w:t xml:space="preserve">lingering effects of Covid 19 present. </w:t>
            </w:r>
            <w:r w:rsidR="00D55ED8" w:rsidRPr="00626629">
              <w:rPr>
                <w:b w:val="0"/>
                <w:color w:val="auto"/>
                <w:sz w:val="18"/>
              </w:rPr>
              <w:t>Several</w:t>
            </w:r>
            <w:r w:rsidRPr="00626629">
              <w:rPr>
                <w:b w:val="0"/>
                <w:color w:val="auto"/>
                <w:sz w:val="18"/>
              </w:rPr>
              <w:t xml:space="preserve"> hirers have not returned at all since Covid.</w:t>
            </w:r>
          </w:p>
          <w:p w14:paraId="5E0EA4C2" w14:textId="77777777" w:rsidR="00777DB2" w:rsidRPr="00626629" w:rsidRDefault="009A27D4" w:rsidP="00994A0F">
            <w:pPr>
              <w:pStyle w:val="Heading3"/>
              <w:spacing w:before="0" w:after="0"/>
              <w:rPr>
                <w:b w:val="0"/>
                <w:color w:val="auto"/>
                <w:sz w:val="18"/>
              </w:rPr>
            </w:pPr>
            <w:r w:rsidRPr="00626629">
              <w:rPr>
                <w:b w:val="0"/>
                <w:color w:val="auto"/>
                <w:sz w:val="18"/>
              </w:rPr>
              <w:t>Expenditure in certain areas was well controlled but there were some areas that were over budget, especially salaries and allowances, with CRT costs higher, par</w:t>
            </w:r>
            <w:r w:rsidRPr="00626629">
              <w:rPr>
                <w:b w:val="0"/>
                <w:color w:val="auto"/>
                <w:sz w:val="18"/>
              </w:rPr>
              <w:t>ticularly after the implementation of the new Award. Other expense areas to note include Property costs which were 27% over budget with maintenance and sanitation costs well over their respective budgets.</w:t>
            </w:r>
          </w:p>
          <w:p w14:paraId="72D395E4" w14:textId="77777777" w:rsidR="00777DB2" w:rsidRPr="00626629" w:rsidRDefault="009A27D4" w:rsidP="00994A0F">
            <w:pPr>
              <w:pStyle w:val="Heading3"/>
              <w:spacing w:before="0" w:after="0"/>
              <w:rPr>
                <w:b w:val="0"/>
                <w:color w:val="auto"/>
                <w:sz w:val="18"/>
              </w:rPr>
            </w:pPr>
            <w:r w:rsidRPr="00626629">
              <w:rPr>
                <w:b w:val="0"/>
                <w:color w:val="auto"/>
                <w:sz w:val="18"/>
              </w:rPr>
              <w:t>Also, the school bus was returned to hirers mid-yea</w:t>
            </w:r>
            <w:r w:rsidRPr="00626629">
              <w:rPr>
                <w:b w:val="0"/>
                <w:color w:val="auto"/>
                <w:sz w:val="18"/>
              </w:rPr>
              <w:t>r due to ongoing trading losses that could not be sustained nor recovered. A lot of work was done by the school canteen to improve their trading performance whilst maintaining a range of acceptable food choices for the students.</w:t>
            </w:r>
          </w:p>
          <w:p w14:paraId="3A2A4FDA" w14:textId="77777777" w:rsidR="00777DB2" w:rsidRPr="00626629" w:rsidRDefault="009A27D4" w:rsidP="00994A0F">
            <w:pPr>
              <w:pStyle w:val="Heading3"/>
              <w:spacing w:before="0" w:after="0"/>
              <w:rPr>
                <w:b w:val="0"/>
                <w:color w:val="auto"/>
                <w:sz w:val="18"/>
              </w:rPr>
            </w:pPr>
            <w:r w:rsidRPr="00626629">
              <w:rPr>
                <w:b w:val="0"/>
                <w:color w:val="auto"/>
                <w:sz w:val="18"/>
              </w:rPr>
              <w:t xml:space="preserve">A new App was </w:t>
            </w:r>
            <w:r w:rsidRPr="00626629">
              <w:rPr>
                <w:b w:val="0"/>
                <w:color w:val="auto"/>
                <w:sz w:val="18"/>
              </w:rPr>
              <w:t>activated to assist in the canteen lunch ordering process as well.</w:t>
            </w:r>
          </w:p>
          <w:p w14:paraId="04463A23" w14:textId="77777777" w:rsidR="00777DB2" w:rsidRPr="00626629" w:rsidRDefault="009A27D4" w:rsidP="00994A0F">
            <w:pPr>
              <w:pStyle w:val="Heading3"/>
              <w:spacing w:before="0" w:after="0"/>
              <w:rPr>
                <w:b w:val="0"/>
                <w:color w:val="auto"/>
                <w:sz w:val="18"/>
              </w:rPr>
            </w:pPr>
            <w:r w:rsidRPr="00626629">
              <w:rPr>
                <w:b w:val="0"/>
                <w:color w:val="auto"/>
                <w:sz w:val="18"/>
              </w:rPr>
              <w:t> </w:t>
            </w:r>
          </w:p>
          <w:p w14:paraId="1530FF53" w14:textId="77777777" w:rsidR="00777DB2" w:rsidRPr="00626629" w:rsidRDefault="009A27D4" w:rsidP="00994A0F">
            <w:pPr>
              <w:pStyle w:val="Heading3"/>
              <w:spacing w:before="0" w:after="0"/>
              <w:rPr>
                <w:b w:val="0"/>
                <w:color w:val="auto"/>
                <w:sz w:val="18"/>
              </w:rPr>
            </w:pPr>
            <w:r w:rsidRPr="00626629">
              <w:rPr>
                <w:b w:val="0"/>
                <w:color w:val="auto"/>
                <w:sz w:val="18"/>
              </w:rPr>
              <w:t> </w:t>
            </w:r>
          </w:p>
          <w:p w14:paraId="13BFC5E2" w14:textId="77777777" w:rsidR="00777DB2" w:rsidRPr="00626629" w:rsidRDefault="009A27D4" w:rsidP="00994A0F">
            <w:pPr>
              <w:pStyle w:val="Heading3"/>
              <w:spacing w:before="0" w:after="0"/>
              <w:rPr>
                <w:b w:val="0"/>
                <w:color w:val="auto"/>
                <w:sz w:val="18"/>
              </w:rPr>
            </w:pPr>
          </w:p>
        </w:tc>
      </w:tr>
      <w:tr w:rsidR="005845FD" w14:paraId="0A3A36BC" w14:textId="77777777" w:rsidTr="007B205B">
        <w:trPr>
          <w:trHeight w:val="15"/>
        </w:trPr>
        <w:tc>
          <w:tcPr>
            <w:tcW w:w="10774" w:type="dxa"/>
            <w:shd w:val="clear" w:color="auto" w:fill="auto"/>
          </w:tcPr>
          <w:p w14:paraId="756B3B60" w14:textId="77777777" w:rsidR="00BF0096" w:rsidRPr="00626629" w:rsidRDefault="009A27D4" w:rsidP="00C71E7A">
            <w:pPr>
              <w:pStyle w:val="Heading3"/>
              <w:spacing w:before="0" w:after="0"/>
              <w:rPr>
                <w:b w:val="0"/>
                <w:sz w:val="18"/>
              </w:rPr>
            </w:pPr>
          </w:p>
          <w:p w14:paraId="2DD1C2B8" w14:textId="10491518" w:rsidR="005845FD" w:rsidRDefault="009A27D4">
            <w:pPr>
              <w:spacing w:after="218" w:line="240" w:lineRule="auto"/>
              <w:jc w:val="center"/>
              <w:rPr>
                <w:rFonts w:eastAsia="Arial"/>
                <w:sz w:val="22"/>
                <w:szCs w:val="22"/>
              </w:rPr>
            </w:pPr>
            <w:r>
              <w:rPr>
                <w:rFonts w:eastAsia="Arial"/>
                <w:b/>
                <w:bCs/>
                <w:sz w:val="22"/>
                <w:szCs w:val="22"/>
              </w:rPr>
              <w:t xml:space="preserve">For more detailed information regarding our school please visit our website at </w:t>
            </w:r>
            <w:hyperlink r:id="rId23" w:history="1">
              <w:r>
                <w:rPr>
                  <w:rFonts w:eastAsia="Arial"/>
                  <w:b/>
                  <w:bCs/>
                  <w:color w:val="0000EE"/>
                  <w:sz w:val="22"/>
                  <w:szCs w:val="22"/>
                  <w:u w:val="single"/>
                </w:rPr>
                <w:t>www.samps.vic.edu.au</w:t>
              </w:r>
            </w:hyperlink>
          </w:p>
          <w:p w14:paraId="6327D599" w14:textId="77777777" w:rsidR="005845FD" w:rsidRDefault="005845FD"/>
        </w:tc>
      </w:tr>
    </w:tbl>
    <w:p w14:paraId="76529034" w14:textId="77777777" w:rsidR="005E684F" w:rsidRPr="00FA10DB" w:rsidRDefault="009A27D4" w:rsidP="00F73E5D">
      <w:pPr>
        <w:ind w:right="-632"/>
        <w:rPr>
          <w:b/>
          <w:color w:val="AF272F"/>
          <w:sz w:val="36"/>
          <w:szCs w:val="44"/>
        </w:rPr>
        <w:sectPr w:rsidR="005E684F" w:rsidRPr="00FA10DB" w:rsidSect="0095453E">
          <w:headerReference w:type="default" r:id="rId24"/>
          <w:footerReference w:type="default" r:id="rId25"/>
          <w:headerReference w:type="first" r:id="rId26"/>
          <w:pgSz w:w="11906" w:h="16838" w:code="9"/>
          <w:pgMar w:top="709" w:right="1134" w:bottom="1701" w:left="1134" w:header="0" w:footer="709" w:gutter="0"/>
          <w:cols w:space="397"/>
          <w:docGrid w:linePitch="360"/>
        </w:sectPr>
      </w:pPr>
    </w:p>
    <w:p w14:paraId="587306C9" w14:textId="77777777" w:rsidR="009E6D61" w:rsidRDefault="009A27D4" w:rsidP="00B637FF">
      <w:pPr>
        <w:pStyle w:val="Title"/>
      </w:pPr>
      <w:r>
        <w:lastRenderedPageBreak/>
        <w:t>Performance Summary</w:t>
      </w:r>
    </w:p>
    <w:p w14:paraId="4FD83C70" w14:textId="77777777" w:rsidR="008B3EE8" w:rsidRPr="008B3EE8" w:rsidRDefault="009A27D4" w:rsidP="008B3EE8">
      <w:pPr>
        <w:pStyle w:val="ESBodyText0"/>
      </w:pPr>
      <w:r w:rsidRPr="008B3EE8">
        <w:t xml:space="preserve">The Performance Summary for government schools provides an overview of how this school is contributing to the objectives of the </w:t>
      </w:r>
      <w:r w:rsidRPr="008B3EE8">
        <w:t>Education State and how it compares to other Victorian government schools.</w:t>
      </w:r>
    </w:p>
    <w:p w14:paraId="35937259" w14:textId="77777777" w:rsidR="008B3EE8" w:rsidRPr="008B3EE8" w:rsidRDefault="009A27D4" w:rsidP="008B3EE8">
      <w:pPr>
        <w:pStyle w:val="ESBodyText0"/>
      </w:pPr>
      <w:r w:rsidRPr="008B3EE8">
        <w:t>All schools work in partnership with their school community to improve outcomes for children and young people. Sharing this information with parents and the wider school community h</w:t>
      </w:r>
      <w:r w:rsidRPr="008B3EE8">
        <w:t>elps to support community engagement in student learning, a key priority of the Framework for Improving Student Outcomes 2.0 (FISO 2.0).</w:t>
      </w:r>
    </w:p>
    <w:p w14:paraId="74969C1E" w14:textId="77777777" w:rsidR="008B3EE8" w:rsidRDefault="009A27D4" w:rsidP="008B3EE8">
      <w:pPr>
        <w:pStyle w:val="ESBodyText0"/>
      </w:pPr>
      <w:r w:rsidRPr="008B3EE8">
        <w:t>Refer to the ‘How to read the Annual Report’ section for help on how to interpret this report.</w:t>
      </w:r>
    </w:p>
    <w:p w14:paraId="50F0184B" w14:textId="77777777" w:rsidR="009E6D61" w:rsidRDefault="009A27D4" w:rsidP="00B637FF">
      <w:pPr>
        <w:pStyle w:val="Style10"/>
      </w:pPr>
      <w:r>
        <w:t>SCHOOL PROFILE</w:t>
      </w:r>
    </w:p>
    <w:p w14:paraId="25E0D694" w14:textId="77777777" w:rsidR="009E6D61" w:rsidRDefault="009A27D4" w:rsidP="00B637FF">
      <w:pPr>
        <w:pStyle w:val="ESHeading30"/>
      </w:pPr>
      <w:r>
        <w:t>Enrolment</w:t>
      </w:r>
      <w:r>
        <w:t xml:space="preserve"> Profile</w:t>
      </w:r>
    </w:p>
    <w:p w14:paraId="3D94C3BB" w14:textId="107D0FF2" w:rsidR="009E6D61" w:rsidRDefault="009A27D4">
      <w:pPr>
        <w:pStyle w:val="ESBodyText0"/>
      </w:pPr>
      <w:r>
        <w:t xml:space="preserve">A total </w:t>
      </w:r>
      <w:r w:rsidR="00D55ED8">
        <w:t>of 434</w:t>
      </w:r>
      <w:r>
        <w:t xml:space="preserve"> students were enrolled at this school in </w:t>
      </w:r>
      <w:proofErr w:type="gramStart"/>
      <w:r>
        <w:t>2022,  214</w:t>
      </w:r>
      <w:proofErr w:type="gramEnd"/>
      <w:r>
        <w:t xml:space="preserve"> female and  220 male.</w:t>
      </w:r>
    </w:p>
    <w:p w14:paraId="0F25C038" w14:textId="77777777" w:rsidR="009E6D61" w:rsidRDefault="009A27D4">
      <w:pPr>
        <w:pStyle w:val="ESBodyText0"/>
      </w:pPr>
      <w:r>
        <w:t>61</w:t>
      </w:r>
      <w:r>
        <w:t xml:space="preserve"> percent of students had English as an additional language and </w:t>
      </w:r>
      <w:r>
        <w:t>3</w:t>
      </w:r>
      <w:r>
        <w:t xml:space="preserve"> percent were Aboriginal or Torres Strait Islander.</w:t>
      </w:r>
    </w:p>
    <w:p w14:paraId="364BCB4F" w14:textId="77777777" w:rsidR="009E6D61" w:rsidRPr="001C6AF2" w:rsidRDefault="009A27D4" w:rsidP="00742BDA">
      <w:pPr>
        <w:pStyle w:val="ESHeading30"/>
        <w:spacing w:before="360"/>
        <w:rPr>
          <w:color w:val="AF272F"/>
        </w:rPr>
      </w:pPr>
      <w:r w:rsidRPr="001C6AF2">
        <w:t>Overall Socio-Economic Profile</w:t>
      </w:r>
    </w:p>
    <w:p w14:paraId="14C35A90" w14:textId="77777777" w:rsidR="009E6D61" w:rsidRPr="001C6AF2" w:rsidRDefault="009A27D4">
      <w:pPr>
        <w:pStyle w:val="ESBodyText0"/>
      </w:pPr>
      <w:r w:rsidRPr="001C6AF2">
        <w:t>The overall school’s socio-economic profile is based on the school's Student Family Occupation and Education index (SFOE).</w:t>
      </w:r>
    </w:p>
    <w:p w14:paraId="2575F705" w14:textId="77777777" w:rsidR="009E6D61" w:rsidRPr="001C6AF2" w:rsidRDefault="009A27D4">
      <w:pPr>
        <w:pStyle w:val="ESBodyText0"/>
      </w:pPr>
      <w:r>
        <w:t>SFOE is a measure of socio-educational disadvantag</w:t>
      </w:r>
      <w:r>
        <w:t>e of a school, based on educational and employment characteristics of the parents/</w:t>
      </w:r>
      <w:proofErr w:type="spellStart"/>
      <w:r>
        <w:t>carers</w:t>
      </w:r>
      <w:proofErr w:type="spellEnd"/>
      <w:r>
        <w:t xml:space="preserve"> of students enrolled at the school. Possible SFOE band values are: Low, Low-Medium, </w:t>
      </w:r>
      <w:proofErr w:type="gramStart"/>
      <w:r>
        <w:t>Medium</w:t>
      </w:r>
      <w:proofErr w:type="gramEnd"/>
      <w:r>
        <w:t xml:space="preserve"> and High. A ‘Low’ band represents a low level of socio-educational disadvant</w:t>
      </w:r>
      <w:r>
        <w:t>age, a ‘High’ band represents a high level of socio-educational disadvantage.</w:t>
      </w:r>
    </w:p>
    <w:p w14:paraId="399230D7" w14:textId="77777777" w:rsidR="009E6D61" w:rsidRPr="00B637FF" w:rsidRDefault="009A27D4">
      <w:pPr>
        <w:pStyle w:val="ESBodyText0"/>
      </w:pPr>
      <w:r w:rsidRPr="001C6AF2">
        <w:t xml:space="preserve">This school’s </w:t>
      </w:r>
      <w:r>
        <w:t>SFOE</w:t>
      </w:r>
      <w:r w:rsidRPr="001C6AF2">
        <w:t xml:space="preserve"> band value is: </w:t>
      </w:r>
      <w:r>
        <w:t>Medium</w:t>
      </w:r>
    </w:p>
    <w:p w14:paraId="38688086" w14:textId="77777777" w:rsidR="009E6D61" w:rsidRPr="004777FF" w:rsidRDefault="009A27D4" w:rsidP="00742BDA">
      <w:pPr>
        <w:pStyle w:val="ESHeading30"/>
        <w:spacing w:before="360"/>
        <w:rPr>
          <w:color w:val="auto"/>
        </w:rPr>
      </w:pPr>
      <w:r>
        <w:t>Parent Satisfaction Summary</w:t>
      </w:r>
    </w:p>
    <w:p w14:paraId="1C17550C" w14:textId="77777777" w:rsidR="009E6D61" w:rsidRDefault="009A27D4">
      <w:pPr>
        <w:pStyle w:val="ESBodyText0"/>
      </w:pPr>
      <w:r>
        <w:t>The percent endorsement by parents on their school satisfaction level, as reported in the annual Parent Opini</w:t>
      </w:r>
      <w:r>
        <w:t>on Survey.</w:t>
      </w:r>
    </w:p>
    <w:p w14:paraId="462661F6" w14:textId="77777777" w:rsidR="009E6D61" w:rsidRDefault="009A27D4" w:rsidP="00DF5E8D">
      <w:pPr>
        <w:pStyle w:val="ESBodyText0"/>
        <w:spacing w:after="360"/>
      </w:pPr>
      <w:r>
        <w:rPr>
          <w:noProof/>
        </w:rPr>
        <w:drawing>
          <wp:anchor distT="0" distB="0" distL="114300" distR="114300" simplePos="0" relativeHeight="251669504" behindDoc="0" locked="0" layoutInCell="1" allowOverlap="1" wp14:anchorId="5935DED3" wp14:editId="02B2223E">
            <wp:simplePos x="0" y="0"/>
            <wp:positionH relativeFrom="column">
              <wp:posOffset>3394922</wp:posOffset>
            </wp:positionH>
            <wp:positionV relativeFrom="paragraph">
              <wp:posOffset>532552</wp:posOffset>
            </wp:positionV>
            <wp:extent cx="3476625" cy="1443567"/>
            <wp:effectExtent l="0" t="0" r="0" b="4445"/>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t>P</w:t>
      </w:r>
      <w:r>
        <w:t>ercent endorsement indicates the percent of positive responses (agree or strongly agree) from parents who responded to the survey.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139"/>
      </w:tblGrid>
      <w:tr w:rsidR="005845FD" w14:paraId="3A6F02D2" w14:textId="77777777" w:rsidTr="00301A6C">
        <w:trPr>
          <w:trHeight w:hRule="exact" w:val="567"/>
        </w:trPr>
        <w:tc>
          <w:tcPr>
            <w:tcW w:w="3256" w:type="dxa"/>
            <w:vAlign w:val="bottom"/>
          </w:tcPr>
          <w:p w14:paraId="4988E179" w14:textId="77777777" w:rsidR="00DF5E8D" w:rsidRPr="00DF5E8D" w:rsidRDefault="009A27D4">
            <w:pPr>
              <w:pStyle w:val="ESBodyText0"/>
              <w:rPr>
                <w:b/>
                <w:bCs/>
              </w:rPr>
            </w:pPr>
            <w:r w:rsidRPr="00DF5E8D">
              <w:rPr>
                <w:b/>
                <w:bCs/>
              </w:rPr>
              <w:t>Parent Satisfaction</w:t>
            </w:r>
          </w:p>
        </w:tc>
        <w:tc>
          <w:tcPr>
            <w:tcW w:w="1139" w:type="dxa"/>
            <w:vAlign w:val="bottom"/>
          </w:tcPr>
          <w:p w14:paraId="233EC742" w14:textId="77777777" w:rsidR="00DF5E8D" w:rsidRPr="00E346A0" w:rsidRDefault="009A27D4" w:rsidP="00DF5E8D">
            <w:pPr>
              <w:pStyle w:val="ESBodyText0"/>
              <w:jc w:val="center"/>
              <w:rPr>
                <w:b/>
                <w:bCs/>
              </w:rPr>
            </w:pPr>
            <w:r w:rsidRPr="001B1C12">
              <w:t>Latest year (202</w:t>
            </w:r>
            <w:r>
              <w:t>2</w:t>
            </w:r>
            <w:r w:rsidRPr="001B1C12">
              <w:t>)</w:t>
            </w:r>
          </w:p>
        </w:tc>
      </w:tr>
      <w:tr w:rsidR="005845FD" w14:paraId="41A59F76" w14:textId="77777777" w:rsidTr="00301A6C">
        <w:trPr>
          <w:trHeight w:hRule="exact" w:val="680"/>
        </w:trPr>
        <w:tc>
          <w:tcPr>
            <w:tcW w:w="3256" w:type="dxa"/>
            <w:tcMar>
              <w:top w:w="57" w:type="dxa"/>
            </w:tcMar>
            <w:vAlign w:val="center"/>
          </w:tcPr>
          <w:p w14:paraId="4FCC15F1" w14:textId="77777777" w:rsidR="00DF5E8D" w:rsidRDefault="009A27D4">
            <w:pPr>
              <w:pStyle w:val="ESBodyText0"/>
            </w:pPr>
            <w:r>
              <w:t>School percent endorsement:</w:t>
            </w:r>
          </w:p>
        </w:tc>
        <w:tc>
          <w:tcPr>
            <w:tcW w:w="1139" w:type="dxa"/>
            <w:tcBorders>
              <w:bottom w:val="single" w:sz="4" w:space="0" w:color="FFFFFF" w:themeColor="background1"/>
            </w:tcBorders>
            <w:shd w:val="clear" w:color="auto" w:fill="FFC000"/>
            <w:tcMar>
              <w:top w:w="57" w:type="dxa"/>
            </w:tcMar>
            <w:vAlign w:val="center"/>
          </w:tcPr>
          <w:p w14:paraId="6372AEB7" w14:textId="77777777" w:rsidR="00DF5E8D" w:rsidRDefault="009A27D4" w:rsidP="00DF5E8D">
            <w:pPr>
              <w:pStyle w:val="ESBodyText0"/>
              <w:jc w:val="center"/>
            </w:pPr>
            <w:r>
              <w:t>78.7%</w:t>
            </w:r>
          </w:p>
        </w:tc>
      </w:tr>
      <w:tr w:rsidR="005845FD" w14:paraId="41EDA84D" w14:textId="77777777" w:rsidTr="00301A6C">
        <w:trPr>
          <w:trHeight w:hRule="exact" w:val="680"/>
        </w:trPr>
        <w:tc>
          <w:tcPr>
            <w:tcW w:w="3256" w:type="dxa"/>
            <w:tcMar>
              <w:top w:w="57" w:type="dxa"/>
            </w:tcMar>
            <w:vAlign w:val="center"/>
          </w:tcPr>
          <w:p w14:paraId="09E34AD0" w14:textId="77777777" w:rsidR="00DF5E8D" w:rsidRDefault="009A27D4">
            <w:pPr>
              <w:pStyle w:val="ESBodyText0"/>
            </w:pPr>
            <w:r>
              <w:t>State average</w:t>
            </w:r>
            <w:r>
              <w:t xml:space="preserve"> (primary schools)</w:t>
            </w:r>
            <w:r>
              <w:t>:</w:t>
            </w:r>
          </w:p>
        </w:tc>
        <w:tc>
          <w:tcPr>
            <w:tcW w:w="1139" w:type="dxa"/>
            <w:tcBorders>
              <w:top w:val="single" w:sz="4" w:space="0" w:color="FFFFFF" w:themeColor="background1"/>
            </w:tcBorders>
            <w:shd w:val="clear" w:color="auto" w:fill="A6A6A6" w:themeFill="background1" w:themeFillShade="A6"/>
            <w:tcMar>
              <w:top w:w="57" w:type="dxa"/>
            </w:tcMar>
            <w:vAlign w:val="center"/>
          </w:tcPr>
          <w:p w14:paraId="6FB9B1FA" w14:textId="77777777" w:rsidR="00DF5E8D" w:rsidRDefault="009A27D4" w:rsidP="00DF5E8D">
            <w:pPr>
              <w:pStyle w:val="ESBodyText0"/>
              <w:jc w:val="center"/>
            </w:pPr>
            <w:r>
              <w:t>79.9%</w:t>
            </w:r>
          </w:p>
        </w:tc>
      </w:tr>
    </w:tbl>
    <w:p w14:paraId="555E5BC7" w14:textId="77777777" w:rsidR="00001860" w:rsidRDefault="009A27D4" w:rsidP="00B55D76">
      <w:pPr>
        <w:pStyle w:val="ESBodyText0"/>
        <w:spacing w:after="0" w:line="240" w:lineRule="auto"/>
      </w:pPr>
    </w:p>
    <w:p w14:paraId="1FF3B7EA" w14:textId="77777777" w:rsidR="00485F3E" w:rsidRDefault="009A27D4" w:rsidP="00B55D76">
      <w:pPr>
        <w:pStyle w:val="ESBodyText0"/>
        <w:spacing w:after="0" w:line="240" w:lineRule="auto"/>
      </w:pPr>
    </w:p>
    <w:p w14:paraId="63E33E95" w14:textId="77777777" w:rsidR="009E6D61" w:rsidRPr="00742BDA" w:rsidRDefault="009A27D4" w:rsidP="00B637FF">
      <w:pPr>
        <w:pStyle w:val="ESHeading30"/>
        <w:rPr>
          <w:color w:val="auto"/>
        </w:rPr>
      </w:pPr>
      <w:r>
        <w:t>School Staff Survey</w:t>
      </w:r>
    </w:p>
    <w:p w14:paraId="1FE4CB46" w14:textId="77777777" w:rsidR="009E6D61" w:rsidRDefault="009A27D4">
      <w:pPr>
        <w:pStyle w:val="ESBodyText0"/>
      </w:pPr>
      <w:r>
        <w:t>The percent endorsement by staff on School Climate, as reported in the annual School Staff Survey.</w:t>
      </w:r>
    </w:p>
    <w:p w14:paraId="2756FA8C" w14:textId="77777777" w:rsidR="009E6D61" w:rsidRDefault="009A27D4">
      <w:pPr>
        <w:pStyle w:val="ESBodyText0"/>
      </w:pPr>
      <w:r>
        <w:t xml:space="preserve">Percent endorsement indicates the percent of positive responses (agree or strongly agree) from staff who </w:t>
      </w:r>
      <w:r>
        <w:t>responded to the survey.</w:t>
      </w:r>
    </w:p>
    <w:p w14:paraId="4ED69697" w14:textId="77777777" w:rsidR="009E6D61" w:rsidRDefault="009A27D4" w:rsidP="00DF5E8D">
      <w:pPr>
        <w:pStyle w:val="ESBodyText0"/>
        <w:spacing w:after="360"/>
      </w:pPr>
      <w:r>
        <w:rPr>
          <w:noProof/>
        </w:rPr>
        <w:drawing>
          <wp:anchor distT="0" distB="0" distL="114300" distR="114300" simplePos="0" relativeHeight="251668480" behindDoc="0" locked="0" layoutInCell="1" allowOverlap="1" wp14:anchorId="06D852FC" wp14:editId="33F43257">
            <wp:simplePos x="0" y="0"/>
            <wp:positionH relativeFrom="column">
              <wp:posOffset>3361055</wp:posOffset>
            </wp:positionH>
            <wp:positionV relativeFrom="paragraph">
              <wp:posOffset>506518</wp:posOffset>
            </wp:positionV>
            <wp:extent cx="3521710" cy="1468967"/>
            <wp:effectExtent l="0" t="0" r="2540" b="0"/>
            <wp:wrapNone/>
            <wp:docPr id="18897870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r>
        <w:t>Data is suppressed for schools with three or less respondents to the survey for confidentiality reasons.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139"/>
      </w:tblGrid>
      <w:tr w:rsidR="005845FD" w14:paraId="170BF981" w14:textId="77777777" w:rsidTr="00301A6C">
        <w:trPr>
          <w:trHeight w:hRule="exact" w:val="567"/>
        </w:trPr>
        <w:tc>
          <w:tcPr>
            <w:tcW w:w="3256" w:type="dxa"/>
            <w:vAlign w:val="bottom"/>
          </w:tcPr>
          <w:p w14:paraId="195BEE82" w14:textId="77777777" w:rsidR="00DF5E8D" w:rsidRPr="00DF5E8D" w:rsidRDefault="009A27D4" w:rsidP="00BA1967">
            <w:pPr>
              <w:pStyle w:val="ESBodyText0"/>
              <w:rPr>
                <w:b/>
                <w:bCs/>
              </w:rPr>
            </w:pPr>
            <w:r>
              <w:rPr>
                <w:b/>
                <w:bCs/>
              </w:rPr>
              <w:t>School Climate</w:t>
            </w:r>
          </w:p>
        </w:tc>
        <w:tc>
          <w:tcPr>
            <w:tcW w:w="1139" w:type="dxa"/>
          </w:tcPr>
          <w:p w14:paraId="76D9A7EC" w14:textId="77777777" w:rsidR="00DF5E8D" w:rsidRPr="00E346A0" w:rsidRDefault="009A27D4" w:rsidP="00BA1967">
            <w:pPr>
              <w:pStyle w:val="ESBodyText0"/>
              <w:jc w:val="center"/>
              <w:rPr>
                <w:b/>
                <w:bCs/>
              </w:rPr>
            </w:pPr>
            <w:r w:rsidRPr="001B1C12">
              <w:t>Latest year (202</w:t>
            </w:r>
            <w:r>
              <w:t>2</w:t>
            </w:r>
            <w:r w:rsidRPr="001B1C12">
              <w:t>)</w:t>
            </w:r>
          </w:p>
        </w:tc>
      </w:tr>
      <w:tr w:rsidR="005845FD" w14:paraId="1512C869" w14:textId="77777777" w:rsidTr="00301A6C">
        <w:trPr>
          <w:trHeight w:hRule="exact" w:val="680"/>
        </w:trPr>
        <w:tc>
          <w:tcPr>
            <w:tcW w:w="3256" w:type="dxa"/>
            <w:tcMar>
              <w:top w:w="57" w:type="dxa"/>
            </w:tcMar>
            <w:vAlign w:val="center"/>
          </w:tcPr>
          <w:p w14:paraId="416F8B93" w14:textId="77777777" w:rsidR="00DF5E8D" w:rsidRDefault="009A27D4" w:rsidP="00BA1967">
            <w:pPr>
              <w:pStyle w:val="ESBodyText0"/>
            </w:pPr>
            <w:r>
              <w:t>School percent endorsement:</w:t>
            </w:r>
          </w:p>
        </w:tc>
        <w:tc>
          <w:tcPr>
            <w:tcW w:w="1139" w:type="dxa"/>
            <w:tcBorders>
              <w:bottom w:val="single" w:sz="4" w:space="0" w:color="FFFFFF" w:themeColor="background1"/>
            </w:tcBorders>
            <w:shd w:val="clear" w:color="auto" w:fill="FFC000"/>
            <w:tcMar>
              <w:top w:w="57" w:type="dxa"/>
            </w:tcMar>
            <w:vAlign w:val="center"/>
          </w:tcPr>
          <w:p w14:paraId="6F4A6BB4" w14:textId="77777777" w:rsidR="00DF5E8D" w:rsidRDefault="009A27D4" w:rsidP="00BA1967">
            <w:pPr>
              <w:pStyle w:val="ESBodyText0"/>
              <w:jc w:val="center"/>
            </w:pPr>
            <w:r>
              <w:t>79.6%</w:t>
            </w:r>
          </w:p>
        </w:tc>
      </w:tr>
      <w:tr w:rsidR="005845FD" w14:paraId="43ECF4A9" w14:textId="77777777" w:rsidTr="00301A6C">
        <w:trPr>
          <w:trHeight w:hRule="exact" w:val="680"/>
        </w:trPr>
        <w:tc>
          <w:tcPr>
            <w:tcW w:w="3256" w:type="dxa"/>
            <w:tcMar>
              <w:top w:w="57" w:type="dxa"/>
            </w:tcMar>
            <w:vAlign w:val="center"/>
          </w:tcPr>
          <w:p w14:paraId="0C9F2CE7" w14:textId="77777777" w:rsidR="00DF5E8D" w:rsidRDefault="009A27D4" w:rsidP="00BA1967">
            <w:pPr>
              <w:pStyle w:val="ESBodyText0"/>
            </w:pPr>
            <w:r>
              <w:t>State average</w:t>
            </w:r>
            <w:r>
              <w:t xml:space="preserve"> (primary schools)</w:t>
            </w:r>
            <w:r>
              <w:t>:</w:t>
            </w:r>
          </w:p>
        </w:tc>
        <w:tc>
          <w:tcPr>
            <w:tcW w:w="1139" w:type="dxa"/>
            <w:tcBorders>
              <w:top w:val="single" w:sz="4" w:space="0" w:color="FFFFFF" w:themeColor="background1"/>
            </w:tcBorders>
            <w:shd w:val="clear" w:color="auto" w:fill="A6A6A6" w:themeFill="background1" w:themeFillShade="A6"/>
            <w:tcMar>
              <w:top w:w="57" w:type="dxa"/>
            </w:tcMar>
            <w:vAlign w:val="center"/>
          </w:tcPr>
          <w:p w14:paraId="518A5BB4" w14:textId="77777777" w:rsidR="00DF5E8D" w:rsidRDefault="009A27D4" w:rsidP="00BA1967">
            <w:pPr>
              <w:pStyle w:val="ESBodyText0"/>
              <w:jc w:val="center"/>
            </w:pPr>
            <w:r>
              <w:t>73.4%</w:t>
            </w:r>
          </w:p>
        </w:tc>
      </w:tr>
    </w:tbl>
    <w:p w14:paraId="7472E34A" w14:textId="77777777" w:rsidR="00DF5E8D" w:rsidRDefault="009A27D4">
      <w:pPr>
        <w:pStyle w:val="ESBodyText0"/>
        <w:spacing w:after="240"/>
      </w:pPr>
    </w:p>
    <w:p w14:paraId="76867D4C" w14:textId="77777777" w:rsidR="009E6D61" w:rsidRDefault="009A27D4">
      <w:pPr>
        <w:spacing w:after="0" w:line="240" w:lineRule="auto"/>
        <w:rPr>
          <w:u w:val="single"/>
        </w:rPr>
      </w:pPr>
      <w:r>
        <w:rPr>
          <w:u w:val="single"/>
        </w:rPr>
        <w:br w:type="page"/>
      </w:r>
    </w:p>
    <w:p w14:paraId="2081D0B6" w14:textId="77777777" w:rsidR="009E6D61" w:rsidRDefault="009A27D4" w:rsidP="00B637FF">
      <w:pPr>
        <w:pStyle w:val="Style10"/>
      </w:pPr>
      <w:r>
        <w:lastRenderedPageBreak/>
        <w:t>LEARNING</w:t>
      </w:r>
    </w:p>
    <w:p w14:paraId="2F309296" w14:textId="77777777" w:rsidR="004777FF" w:rsidRDefault="009A27D4" w:rsidP="00F14C40">
      <w:pPr>
        <w:pStyle w:val="ESBodyText0"/>
        <w:spacing w:before="240" w:line="240" w:lineRule="auto"/>
        <w:ind w:left="567" w:hanging="567"/>
        <w:rPr>
          <w:b/>
          <w:i/>
        </w:rPr>
      </w:pPr>
      <w:r>
        <w:rPr>
          <w:b/>
          <w:i/>
        </w:rPr>
        <w:t>Key:</w:t>
      </w:r>
      <w:r>
        <w:rPr>
          <w:b/>
          <w:i/>
        </w:rPr>
        <w:tab/>
      </w:r>
      <w:r>
        <w:rPr>
          <w:b/>
          <w:i/>
        </w:rPr>
        <w:t>‘</w:t>
      </w:r>
      <w:r>
        <w:rPr>
          <w:b/>
          <w:i/>
        </w:rPr>
        <w:t>Similar Schools</w:t>
      </w:r>
      <w:r>
        <w:rPr>
          <w:b/>
          <w:i/>
        </w:rPr>
        <w:t>’</w:t>
      </w:r>
      <w:r>
        <w:rPr>
          <w:b/>
          <w:i/>
        </w:rPr>
        <w:t xml:space="preserve"> are a group of Victorian government schools that are like this school, </w:t>
      </w:r>
      <w:proofErr w:type="gramStart"/>
      <w:r>
        <w:rPr>
          <w:b/>
          <w:i/>
        </w:rPr>
        <w:t>taking into account</w:t>
      </w:r>
      <w:proofErr w:type="gramEnd"/>
      <w:r>
        <w:rPr>
          <w:b/>
          <w:i/>
        </w:rPr>
        <w:t xml:space="preserve"> the school’s socioeconomic background of students, the number of non-English speaking students and the size and location of the school.</w:t>
      </w:r>
    </w:p>
    <w:p w14:paraId="75744E5E" w14:textId="77777777" w:rsidR="009E6D61" w:rsidRPr="00EB445D" w:rsidRDefault="009A27D4" w:rsidP="00F14C40">
      <w:pPr>
        <w:pStyle w:val="ESHeading30"/>
        <w:rPr>
          <w:color w:val="auto"/>
        </w:rPr>
      </w:pPr>
      <w:r>
        <w:t>Teacher Judgement of student</w:t>
      </w:r>
      <w:r>
        <w:t xml:space="preserve"> achievement</w:t>
      </w:r>
      <w:r w:rsidRPr="00E346A0">
        <w:rPr>
          <w:noProof/>
        </w:rPr>
        <w:t xml:space="preserve"> </w:t>
      </w:r>
    </w:p>
    <w:p w14:paraId="09EF701A" w14:textId="77777777" w:rsidR="00E5145E" w:rsidRDefault="009A27D4" w:rsidP="006D6BB2">
      <w:pPr>
        <w:pStyle w:val="ESBodyText0"/>
      </w:pPr>
      <w:r>
        <w:t xml:space="preserve">Percentage of students working </w:t>
      </w:r>
      <w:proofErr w:type="gramStart"/>
      <w:r>
        <w:t>at</w:t>
      </w:r>
      <w:proofErr w:type="gramEnd"/>
      <w:r>
        <w:t xml:space="preserve"> or above age expected standards in</w:t>
      </w:r>
      <w:r>
        <w:t xml:space="preserve"> English and Mathematics.</w:t>
      </w:r>
    </w:p>
    <w:p w14:paraId="41AC43FA" w14:textId="77777777" w:rsidR="006D6BB2" w:rsidRDefault="009A27D4" w:rsidP="00B86B64">
      <w:pPr>
        <w:pStyle w:val="ESBodyText0"/>
        <w:spacing w:after="0" w:line="240" w:lineRule="auto"/>
      </w:pPr>
      <w:r>
        <w:rPr>
          <w:noProof/>
        </w:rPr>
        <w:drawing>
          <wp:anchor distT="0" distB="0" distL="114300" distR="114300" simplePos="0" relativeHeight="251667456" behindDoc="0" locked="0" layoutInCell="1" allowOverlap="1" wp14:anchorId="3A3C0532" wp14:editId="2BA01257">
            <wp:simplePos x="0" y="0"/>
            <wp:positionH relativeFrom="column">
              <wp:posOffset>3335655</wp:posOffset>
            </wp:positionH>
            <wp:positionV relativeFrom="paragraph">
              <wp:posOffset>58420</wp:posOffset>
            </wp:positionV>
            <wp:extent cx="3551555" cy="1943100"/>
            <wp:effectExtent l="0" t="0" r="0" b="0"/>
            <wp:wrapNone/>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139"/>
      </w:tblGrid>
      <w:tr w:rsidR="005845FD" w14:paraId="0D5B4505" w14:textId="77777777" w:rsidTr="00301A6C">
        <w:tc>
          <w:tcPr>
            <w:tcW w:w="3681" w:type="dxa"/>
            <w:vAlign w:val="bottom"/>
          </w:tcPr>
          <w:p w14:paraId="08B89FF2" w14:textId="77777777" w:rsidR="00E346A0" w:rsidRDefault="009A27D4" w:rsidP="00E346A0">
            <w:pPr>
              <w:spacing w:after="0" w:line="240" w:lineRule="auto"/>
              <w:rPr>
                <w:rFonts w:eastAsia="Times New Roman"/>
                <w:b/>
                <w:bCs/>
                <w:color w:val="000000"/>
                <w:lang w:val="en-AU" w:eastAsia="en-AU"/>
              </w:rPr>
            </w:pPr>
            <w:bookmarkStart w:id="1" w:name="_Hlk47698494"/>
            <w:r w:rsidRPr="000E2D23">
              <w:rPr>
                <w:rFonts w:eastAsia="Times New Roman"/>
                <w:b/>
                <w:bCs/>
                <w:color w:val="000000"/>
                <w:lang w:val="en-AU" w:eastAsia="en-AU"/>
              </w:rPr>
              <w:t>English</w:t>
            </w:r>
          </w:p>
          <w:bookmarkEnd w:id="1"/>
          <w:p w14:paraId="2DDCBD63" w14:textId="77777777" w:rsidR="00E346A0" w:rsidRDefault="009A27D4" w:rsidP="00E346A0">
            <w:pPr>
              <w:pStyle w:val="ESBodyText0"/>
            </w:pPr>
            <w:r w:rsidRPr="00DB36EC">
              <w:rPr>
                <w:rFonts w:eastAsia="Times New Roman"/>
                <w:b/>
                <w:bCs/>
                <w:lang w:val="en-AU" w:eastAsia="en-AU"/>
              </w:rPr>
              <w:t>Year</w:t>
            </w:r>
            <w:r>
              <w:rPr>
                <w:rFonts w:eastAsia="Times New Roman"/>
                <w:b/>
                <w:bCs/>
                <w:lang w:val="en-AU" w:eastAsia="en-AU"/>
              </w:rPr>
              <w:t>s</w:t>
            </w:r>
            <w:r w:rsidRPr="00DB36EC">
              <w:rPr>
                <w:rFonts w:eastAsia="Times New Roman"/>
                <w:b/>
                <w:bCs/>
                <w:lang w:val="en-AU" w:eastAsia="en-AU"/>
              </w:rPr>
              <w:t xml:space="preserve"> Prep to 6</w:t>
            </w:r>
          </w:p>
        </w:tc>
        <w:tc>
          <w:tcPr>
            <w:tcW w:w="1139" w:type="dxa"/>
            <w:vAlign w:val="bottom"/>
          </w:tcPr>
          <w:p w14:paraId="085A5AD5" w14:textId="77777777" w:rsidR="00E346A0" w:rsidRPr="00E346A0" w:rsidRDefault="009A27D4" w:rsidP="00E346A0">
            <w:pPr>
              <w:pStyle w:val="ESBodyText0"/>
              <w:jc w:val="center"/>
              <w:rPr>
                <w:b/>
                <w:bCs/>
              </w:rPr>
            </w:pPr>
            <w:r w:rsidRPr="001B1C12">
              <w:t>Latest year (202</w:t>
            </w:r>
            <w:r>
              <w:t>2</w:t>
            </w:r>
            <w:r w:rsidRPr="001B1C12">
              <w:t>)</w:t>
            </w:r>
          </w:p>
        </w:tc>
      </w:tr>
      <w:tr w:rsidR="005845FD" w14:paraId="4F8867D7" w14:textId="77777777" w:rsidTr="00301A6C">
        <w:trPr>
          <w:trHeight w:hRule="exact" w:val="567"/>
        </w:trPr>
        <w:tc>
          <w:tcPr>
            <w:tcW w:w="3681" w:type="dxa"/>
            <w:tcMar>
              <w:top w:w="57" w:type="dxa"/>
            </w:tcMar>
            <w:vAlign w:val="center"/>
          </w:tcPr>
          <w:p w14:paraId="017387AB" w14:textId="77777777" w:rsidR="00E346A0" w:rsidRDefault="009A27D4" w:rsidP="006D6BB2">
            <w:pPr>
              <w:pStyle w:val="ESBodyText0"/>
            </w:pPr>
            <w:r>
              <w:t>School percent of students at or above age expected standards:</w:t>
            </w:r>
          </w:p>
        </w:tc>
        <w:tc>
          <w:tcPr>
            <w:tcW w:w="1139" w:type="dxa"/>
            <w:tcBorders>
              <w:bottom w:val="single" w:sz="4" w:space="0" w:color="FFFFFF" w:themeColor="background1"/>
            </w:tcBorders>
            <w:shd w:val="clear" w:color="auto" w:fill="FFC000"/>
            <w:tcMar>
              <w:top w:w="57" w:type="dxa"/>
            </w:tcMar>
            <w:vAlign w:val="center"/>
          </w:tcPr>
          <w:p w14:paraId="48285D19" w14:textId="77777777" w:rsidR="00E346A0" w:rsidRDefault="009A27D4" w:rsidP="00E346A0">
            <w:pPr>
              <w:pStyle w:val="ESBodyText0"/>
              <w:jc w:val="center"/>
            </w:pPr>
            <w:r>
              <w:t>83.9%</w:t>
            </w:r>
          </w:p>
        </w:tc>
      </w:tr>
      <w:tr w:rsidR="005845FD" w14:paraId="227D8E80" w14:textId="77777777" w:rsidTr="00301A6C">
        <w:trPr>
          <w:trHeight w:hRule="exact" w:val="567"/>
        </w:trPr>
        <w:tc>
          <w:tcPr>
            <w:tcW w:w="3681" w:type="dxa"/>
            <w:tcMar>
              <w:top w:w="57" w:type="dxa"/>
            </w:tcMar>
            <w:vAlign w:val="center"/>
          </w:tcPr>
          <w:p w14:paraId="3F048DA7" w14:textId="77777777" w:rsidR="00E346A0" w:rsidRDefault="009A27D4" w:rsidP="006D6BB2">
            <w:pPr>
              <w:pStyle w:val="ESBodyText0"/>
            </w:pPr>
            <w:r>
              <w:t>Similar Schools average:</w:t>
            </w:r>
          </w:p>
        </w:tc>
        <w:tc>
          <w:tcPr>
            <w:tcW w:w="1139" w:type="dxa"/>
            <w:tcBorders>
              <w:top w:val="single" w:sz="4" w:space="0" w:color="FFFFFF" w:themeColor="background1"/>
              <w:bottom w:val="single" w:sz="4" w:space="0" w:color="FFFFFF" w:themeColor="background1"/>
            </w:tcBorders>
            <w:shd w:val="clear" w:color="auto" w:fill="7030A0"/>
            <w:tcMar>
              <w:top w:w="57" w:type="dxa"/>
            </w:tcMar>
            <w:vAlign w:val="center"/>
          </w:tcPr>
          <w:p w14:paraId="2CBB24BF" w14:textId="77777777" w:rsidR="00E346A0" w:rsidRPr="00E346A0" w:rsidRDefault="009A27D4" w:rsidP="00E346A0">
            <w:pPr>
              <w:pStyle w:val="ESBodyText0"/>
              <w:jc w:val="center"/>
              <w:rPr>
                <w:color w:val="FFFFFF" w:themeColor="background1"/>
              </w:rPr>
            </w:pPr>
            <w:r>
              <w:rPr>
                <w:color w:val="FFFFFF" w:themeColor="background1"/>
              </w:rPr>
              <w:t>77.6%</w:t>
            </w:r>
          </w:p>
        </w:tc>
      </w:tr>
      <w:tr w:rsidR="005845FD" w14:paraId="6FD5A12D" w14:textId="77777777" w:rsidTr="00301A6C">
        <w:trPr>
          <w:trHeight w:hRule="exact" w:val="567"/>
        </w:trPr>
        <w:tc>
          <w:tcPr>
            <w:tcW w:w="3681" w:type="dxa"/>
            <w:tcMar>
              <w:top w:w="57" w:type="dxa"/>
            </w:tcMar>
            <w:vAlign w:val="center"/>
          </w:tcPr>
          <w:p w14:paraId="45D0998B" w14:textId="77777777" w:rsidR="00E346A0" w:rsidRDefault="009A27D4" w:rsidP="006D6BB2">
            <w:pPr>
              <w:pStyle w:val="ESBodyText0"/>
            </w:pPr>
            <w:r>
              <w:t>State average:</w:t>
            </w:r>
          </w:p>
        </w:tc>
        <w:tc>
          <w:tcPr>
            <w:tcW w:w="1139" w:type="dxa"/>
            <w:tcBorders>
              <w:top w:val="single" w:sz="4" w:space="0" w:color="FFFFFF" w:themeColor="background1"/>
            </w:tcBorders>
            <w:shd w:val="clear" w:color="auto" w:fill="A6A6A6" w:themeFill="background1" w:themeFillShade="A6"/>
            <w:tcMar>
              <w:top w:w="57" w:type="dxa"/>
            </w:tcMar>
            <w:vAlign w:val="center"/>
          </w:tcPr>
          <w:p w14:paraId="6E9F498D" w14:textId="77777777" w:rsidR="00E346A0" w:rsidRDefault="009A27D4" w:rsidP="00E346A0">
            <w:pPr>
              <w:pStyle w:val="ESBodyText0"/>
              <w:jc w:val="center"/>
            </w:pPr>
            <w:r>
              <w:t>87.0%</w:t>
            </w:r>
          </w:p>
        </w:tc>
      </w:tr>
    </w:tbl>
    <w:p w14:paraId="71953E65" w14:textId="77777777" w:rsidR="00E346A0" w:rsidRDefault="009A27D4" w:rsidP="006D6BB2">
      <w:pPr>
        <w:pStyle w:val="ESBodyText0"/>
      </w:pPr>
    </w:p>
    <w:p w14:paraId="05879D0F" w14:textId="77777777" w:rsidR="00E346A0" w:rsidRDefault="009A27D4" w:rsidP="006D6BB2">
      <w:pPr>
        <w:pStyle w:val="ESBodyText0"/>
      </w:pPr>
    </w:p>
    <w:p w14:paraId="3EA0FF5F" w14:textId="77777777" w:rsidR="00E346A0" w:rsidRDefault="009A27D4" w:rsidP="006D6BB2">
      <w:pPr>
        <w:pStyle w:val="ESBodyText0"/>
      </w:pPr>
    </w:p>
    <w:p w14:paraId="4171BED2" w14:textId="77777777" w:rsidR="00E346A0" w:rsidRDefault="009A27D4" w:rsidP="0055455C">
      <w:pPr>
        <w:pStyle w:val="ESBodyText0"/>
        <w:spacing w:after="0" w:line="240" w:lineRule="auto"/>
      </w:pPr>
      <w:r>
        <w:rPr>
          <w:noProof/>
        </w:rPr>
        <w:drawing>
          <wp:anchor distT="0" distB="0" distL="114300" distR="114300" simplePos="0" relativeHeight="251666432" behindDoc="0" locked="0" layoutInCell="1" allowOverlap="1" wp14:anchorId="36EC5432" wp14:editId="2366CBAC">
            <wp:simplePos x="0" y="0"/>
            <wp:positionH relativeFrom="column">
              <wp:posOffset>3274695</wp:posOffset>
            </wp:positionH>
            <wp:positionV relativeFrom="paragraph">
              <wp:posOffset>127000</wp:posOffset>
            </wp:positionV>
            <wp:extent cx="3733800" cy="1905000"/>
            <wp:effectExtent l="0" t="0" r="0" b="0"/>
            <wp:wrapNone/>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139"/>
      </w:tblGrid>
      <w:tr w:rsidR="005845FD" w14:paraId="7BDD411C" w14:textId="77777777" w:rsidTr="00301A6C">
        <w:tc>
          <w:tcPr>
            <w:tcW w:w="3681" w:type="dxa"/>
            <w:vAlign w:val="bottom"/>
          </w:tcPr>
          <w:p w14:paraId="43B259ED" w14:textId="77777777" w:rsidR="00E346A0" w:rsidRDefault="009A27D4" w:rsidP="00BA1967">
            <w:pPr>
              <w:spacing w:after="0" w:line="240" w:lineRule="auto"/>
              <w:rPr>
                <w:rFonts w:eastAsia="Times New Roman"/>
                <w:b/>
                <w:bCs/>
                <w:color w:val="000000"/>
                <w:lang w:val="en-AU" w:eastAsia="en-AU"/>
              </w:rPr>
            </w:pPr>
            <w:r>
              <w:rPr>
                <w:rFonts w:eastAsia="Times New Roman"/>
                <w:b/>
                <w:bCs/>
                <w:color w:val="000000"/>
                <w:lang w:val="en-AU" w:eastAsia="en-AU"/>
              </w:rPr>
              <w:t>Mathematics</w:t>
            </w:r>
          </w:p>
          <w:p w14:paraId="2C30B88F" w14:textId="77777777" w:rsidR="00E346A0" w:rsidRDefault="009A27D4" w:rsidP="00BA1967">
            <w:pPr>
              <w:pStyle w:val="ESBodyText0"/>
            </w:pPr>
            <w:r w:rsidRPr="00DB36EC">
              <w:rPr>
                <w:rFonts w:eastAsia="Times New Roman"/>
                <w:b/>
                <w:bCs/>
                <w:lang w:val="en-AU" w:eastAsia="en-AU"/>
              </w:rPr>
              <w:t>Year</w:t>
            </w:r>
            <w:r>
              <w:rPr>
                <w:rFonts w:eastAsia="Times New Roman"/>
                <w:b/>
                <w:bCs/>
                <w:lang w:val="en-AU" w:eastAsia="en-AU"/>
              </w:rPr>
              <w:t>s</w:t>
            </w:r>
            <w:r w:rsidRPr="00DB36EC">
              <w:rPr>
                <w:rFonts w:eastAsia="Times New Roman"/>
                <w:b/>
                <w:bCs/>
                <w:lang w:val="en-AU" w:eastAsia="en-AU"/>
              </w:rPr>
              <w:t xml:space="preserve"> Prep to 6</w:t>
            </w:r>
          </w:p>
        </w:tc>
        <w:tc>
          <w:tcPr>
            <w:tcW w:w="1139" w:type="dxa"/>
            <w:vAlign w:val="bottom"/>
          </w:tcPr>
          <w:p w14:paraId="64250928" w14:textId="77777777" w:rsidR="00E346A0" w:rsidRPr="00E346A0" w:rsidRDefault="009A27D4" w:rsidP="00BA1967">
            <w:pPr>
              <w:pStyle w:val="ESBodyText0"/>
              <w:jc w:val="center"/>
              <w:rPr>
                <w:b/>
                <w:bCs/>
              </w:rPr>
            </w:pPr>
            <w:r w:rsidRPr="001B1C12">
              <w:t>Latest year (202</w:t>
            </w:r>
            <w:r>
              <w:t>2</w:t>
            </w:r>
            <w:r w:rsidRPr="001B1C12">
              <w:t>)</w:t>
            </w:r>
          </w:p>
        </w:tc>
      </w:tr>
      <w:tr w:rsidR="005845FD" w14:paraId="4EF2571F" w14:textId="77777777" w:rsidTr="00301A6C">
        <w:trPr>
          <w:trHeight w:hRule="exact" w:val="567"/>
        </w:trPr>
        <w:tc>
          <w:tcPr>
            <w:tcW w:w="3681" w:type="dxa"/>
            <w:tcMar>
              <w:top w:w="57" w:type="dxa"/>
            </w:tcMar>
            <w:vAlign w:val="center"/>
          </w:tcPr>
          <w:p w14:paraId="7217B97E" w14:textId="77777777" w:rsidR="00E346A0" w:rsidRDefault="009A27D4" w:rsidP="00BA1967">
            <w:pPr>
              <w:pStyle w:val="ESBodyText0"/>
            </w:pPr>
            <w:r>
              <w:t>School percent of students at or above age expected standards:</w:t>
            </w:r>
          </w:p>
        </w:tc>
        <w:tc>
          <w:tcPr>
            <w:tcW w:w="1139" w:type="dxa"/>
            <w:tcBorders>
              <w:bottom w:val="single" w:sz="4" w:space="0" w:color="FFFFFF" w:themeColor="background1"/>
            </w:tcBorders>
            <w:shd w:val="clear" w:color="auto" w:fill="FFC000"/>
            <w:tcMar>
              <w:top w:w="57" w:type="dxa"/>
            </w:tcMar>
            <w:vAlign w:val="center"/>
          </w:tcPr>
          <w:p w14:paraId="13340D63" w14:textId="77777777" w:rsidR="00E346A0" w:rsidRDefault="009A27D4" w:rsidP="00BA1967">
            <w:pPr>
              <w:pStyle w:val="ESBodyText0"/>
              <w:jc w:val="center"/>
            </w:pPr>
            <w:r>
              <w:t>90.5%</w:t>
            </w:r>
          </w:p>
        </w:tc>
      </w:tr>
      <w:tr w:rsidR="005845FD" w14:paraId="423A47C5" w14:textId="77777777" w:rsidTr="00301A6C">
        <w:trPr>
          <w:trHeight w:hRule="exact" w:val="567"/>
        </w:trPr>
        <w:tc>
          <w:tcPr>
            <w:tcW w:w="3681" w:type="dxa"/>
            <w:tcMar>
              <w:top w:w="57" w:type="dxa"/>
            </w:tcMar>
            <w:vAlign w:val="center"/>
          </w:tcPr>
          <w:p w14:paraId="42051707" w14:textId="77777777" w:rsidR="00E346A0" w:rsidRDefault="009A27D4" w:rsidP="00BA1967">
            <w:pPr>
              <w:pStyle w:val="ESBodyText0"/>
            </w:pPr>
            <w:r>
              <w:t>Similar Schools average:</w:t>
            </w:r>
          </w:p>
        </w:tc>
        <w:tc>
          <w:tcPr>
            <w:tcW w:w="1139" w:type="dxa"/>
            <w:tcBorders>
              <w:top w:val="single" w:sz="4" w:space="0" w:color="FFFFFF" w:themeColor="background1"/>
              <w:bottom w:val="single" w:sz="4" w:space="0" w:color="FFFFFF" w:themeColor="background1"/>
            </w:tcBorders>
            <w:shd w:val="clear" w:color="auto" w:fill="7030A0"/>
            <w:tcMar>
              <w:top w:w="57" w:type="dxa"/>
            </w:tcMar>
            <w:vAlign w:val="center"/>
          </w:tcPr>
          <w:p w14:paraId="58514E6B" w14:textId="77777777" w:rsidR="00E346A0" w:rsidRPr="00E346A0" w:rsidRDefault="009A27D4" w:rsidP="00BA1967">
            <w:pPr>
              <w:pStyle w:val="ESBodyText0"/>
              <w:jc w:val="center"/>
              <w:rPr>
                <w:color w:val="FFFFFF" w:themeColor="background1"/>
              </w:rPr>
            </w:pPr>
            <w:r>
              <w:rPr>
                <w:color w:val="FFFFFF" w:themeColor="background1"/>
              </w:rPr>
              <w:t>76.6%</w:t>
            </w:r>
          </w:p>
        </w:tc>
      </w:tr>
      <w:tr w:rsidR="005845FD" w14:paraId="7A8B7FE8" w14:textId="77777777" w:rsidTr="00301A6C">
        <w:trPr>
          <w:trHeight w:hRule="exact" w:val="567"/>
        </w:trPr>
        <w:tc>
          <w:tcPr>
            <w:tcW w:w="3681" w:type="dxa"/>
            <w:tcMar>
              <w:top w:w="57" w:type="dxa"/>
            </w:tcMar>
            <w:vAlign w:val="center"/>
          </w:tcPr>
          <w:p w14:paraId="50E035CB" w14:textId="77777777" w:rsidR="00E346A0" w:rsidRDefault="009A27D4" w:rsidP="00BA1967">
            <w:pPr>
              <w:pStyle w:val="ESBodyText0"/>
            </w:pPr>
            <w:r>
              <w:t>State average:</w:t>
            </w:r>
          </w:p>
        </w:tc>
        <w:tc>
          <w:tcPr>
            <w:tcW w:w="1139" w:type="dxa"/>
            <w:tcBorders>
              <w:top w:val="single" w:sz="4" w:space="0" w:color="FFFFFF" w:themeColor="background1"/>
            </w:tcBorders>
            <w:shd w:val="clear" w:color="auto" w:fill="A6A6A6" w:themeFill="background1" w:themeFillShade="A6"/>
            <w:tcMar>
              <w:top w:w="57" w:type="dxa"/>
            </w:tcMar>
            <w:vAlign w:val="center"/>
          </w:tcPr>
          <w:p w14:paraId="447C95CC" w14:textId="77777777" w:rsidR="00E346A0" w:rsidRDefault="009A27D4" w:rsidP="00BA1967">
            <w:pPr>
              <w:pStyle w:val="ESBodyText0"/>
              <w:jc w:val="center"/>
            </w:pPr>
            <w:r>
              <w:t>85.9%</w:t>
            </w:r>
          </w:p>
        </w:tc>
      </w:tr>
    </w:tbl>
    <w:p w14:paraId="54B6EE73" w14:textId="77777777" w:rsidR="00E346A0" w:rsidRDefault="009A27D4" w:rsidP="006D6BB2">
      <w:pPr>
        <w:pStyle w:val="ESBodyText0"/>
      </w:pPr>
    </w:p>
    <w:p w14:paraId="08E6A5B2" w14:textId="77777777" w:rsidR="00E346A0" w:rsidRDefault="009A27D4" w:rsidP="006D6BB2">
      <w:pPr>
        <w:pStyle w:val="ESBodyText0"/>
      </w:pPr>
    </w:p>
    <w:p w14:paraId="136F5111" w14:textId="77777777" w:rsidR="00693B34" w:rsidRDefault="009A27D4">
      <w:pPr>
        <w:spacing w:after="0" w:line="240" w:lineRule="auto"/>
      </w:pPr>
      <w:r>
        <w:br w:type="page"/>
      </w:r>
    </w:p>
    <w:p w14:paraId="3085C3E1" w14:textId="77777777" w:rsidR="00693B34" w:rsidRDefault="009A27D4" w:rsidP="00693B34">
      <w:pPr>
        <w:pStyle w:val="Style10"/>
      </w:pPr>
      <w:r>
        <w:lastRenderedPageBreak/>
        <w:t>LEARNING (continued)</w:t>
      </w:r>
    </w:p>
    <w:p w14:paraId="16B86C40" w14:textId="77777777" w:rsidR="00693B34" w:rsidRDefault="009A27D4" w:rsidP="00693B34">
      <w:pPr>
        <w:pStyle w:val="ESBodyText0"/>
        <w:spacing w:before="240" w:line="240" w:lineRule="auto"/>
        <w:ind w:left="567" w:hanging="567"/>
        <w:rPr>
          <w:b/>
          <w:i/>
        </w:rPr>
      </w:pPr>
      <w:r>
        <w:rPr>
          <w:b/>
          <w:i/>
        </w:rPr>
        <w:t>Key:</w:t>
      </w:r>
      <w:r>
        <w:rPr>
          <w:b/>
          <w:i/>
        </w:rPr>
        <w:tab/>
        <w:t xml:space="preserve">‘Similar </w:t>
      </w:r>
      <w:r>
        <w:rPr>
          <w:b/>
          <w:i/>
        </w:rPr>
        <w:t xml:space="preserve">Schools’ are a group of Victorian government schools that are like this school, </w:t>
      </w:r>
      <w:proofErr w:type="gramStart"/>
      <w:r>
        <w:rPr>
          <w:b/>
          <w:i/>
        </w:rPr>
        <w:t>taking into account</w:t>
      </w:r>
      <w:proofErr w:type="gramEnd"/>
      <w:r>
        <w:rPr>
          <w:b/>
          <w:i/>
        </w:rPr>
        <w:t xml:space="preserve"> the school’s socioeconomic background of students, the number of non-English speaking students and the size and location of the school.</w:t>
      </w:r>
    </w:p>
    <w:p w14:paraId="3C1DA11A" w14:textId="77777777" w:rsidR="00693B34" w:rsidRDefault="009A27D4" w:rsidP="00693B34">
      <w:pPr>
        <w:pStyle w:val="ESHeading30"/>
      </w:pPr>
      <w:r w:rsidRPr="00EA3964">
        <w:t>NAPLAN</w:t>
      </w:r>
    </w:p>
    <w:p w14:paraId="57BA31B8" w14:textId="77777777" w:rsidR="00693B34" w:rsidRDefault="009A27D4" w:rsidP="00693B34">
      <w:pPr>
        <w:pStyle w:val="ESBodyText0"/>
      </w:pPr>
      <w:r>
        <w:t>Percentage of students in the top three bands of testing in NAPLAN.</w:t>
      </w:r>
      <w:r w:rsidRPr="00B90DA3">
        <w:rPr>
          <w:noProof/>
        </w:rPr>
        <w:t xml:space="preserve"> </w:t>
      </w:r>
    </w:p>
    <w:p w14:paraId="1D12406E" w14:textId="77777777" w:rsidR="00693B34" w:rsidRDefault="009A27D4" w:rsidP="00693B34">
      <w:pPr>
        <w:pStyle w:val="ESBodyText0"/>
      </w:pPr>
      <w:r>
        <w:t>Note: NAPLAN tests were not conducted in 2020, hence the 4-year average is the average of 201</w:t>
      </w:r>
      <w:r>
        <w:t>9</w:t>
      </w:r>
      <w:r>
        <w:t>, 20</w:t>
      </w:r>
      <w:r>
        <w:t>21</w:t>
      </w:r>
      <w:r>
        <w:t xml:space="preserve"> and 202</w:t>
      </w:r>
      <w:r>
        <w:t>2</w:t>
      </w:r>
      <w:r>
        <w:t xml:space="preserve"> data.</w:t>
      </w:r>
      <w:r w:rsidRPr="00B90DA3">
        <w:rPr>
          <w:noProof/>
        </w:rPr>
        <w:t xml:space="preserve"> </w:t>
      </w:r>
    </w:p>
    <w:p w14:paraId="603E749B" w14:textId="77777777" w:rsidR="00693B34" w:rsidRDefault="009A27D4" w:rsidP="00693B34">
      <w:pPr>
        <w:spacing w:after="0" w:line="240" w:lineRule="auto"/>
        <w:rPr>
          <w:rFonts w:eastAsia="Times New Roman"/>
          <w:b/>
          <w:bCs/>
          <w:color w:val="000000"/>
          <w:lang w:val="en-AU" w:eastAsia="en-AU"/>
        </w:rPr>
      </w:pPr>
      <w:r>
        <w:rPr>
          <w:noProof/>
        </w:rPr>
        <w:drawing>
          <wp:anchor distT="0" distB="0" distL="114300" distR="114300" simplePos="0" relativeHeight="251664384" behindDoc="0" locked="0" layoutInCell="1" allowOverlap="1" wp14:anchorId="39A0403B" wp14:editId="53CCDA7E">
            <wp:simplePos x="0" y="0"/>
            <wp:positionH relativeFrom="margin">
              <wp:align>right</wp:align>
            </wp:positionH>
            <wp:positionV relativeFrom="paragraph">
              <wp:posOffset>80010</wp:posOffset>
            </wp:positionV>
            <wp:extent cx="3476625" cy="1952625"/>
            <wp:effectExtent l="0" t="0" r="0" b="0"/>
            <wp:wrapNone/>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1"/>
        <w:gridCol w:w="1132"/>
      </w:tblGrid>
      <w:tr w:rsidR="005845FD" w14:paraId="02AF683E" w14:textId="77777777" w:rsidTr="00C14862">
        <w:tc>
          <w:tcPr>
            <w:tcW w:w="2835" w:type="dxa"/>
            <w:vAlign w:val="bottom"/>
          </w:tcPr>
          <w:p w14:paraId="570C446F" w14:textId="77777777" w:rsidR="00693B34" w:rsidRDefault="009A27D4" w:rsidP="00C14862">
            <w:pPr>
              <w:spacing w:after="0" w:line="240" w:lineRule="auto"/>
              <w:rPr>
                <w:rFonts w:eastAsia="Times New Roman"/>
                <w:b/>
                <w:bCs/>
                <w:color w:val="000000"/>
                <w:lang w:val="en-AU" w:eastAsia="en-AU"/>
              </w:rPr>
            </w:pPr>
            <w:r>
              <w:rPr>
                <w:rFonts w:eastAsia="Times New Roman"/>
                <w:b/>
                <w:bCs/>
                <w:color w:val="000000"/>
                <w:lang w:val="en-AU" w:eastAsia="en-AU"/>
              </w:rPr>
              <w:t>Reading</w:t>
            </w:r>
          </w:p>
          <w:p w14:paraId="0CAA4645" w14:textId="77777777" w:rsidR="00693B34" w:rsidRPr="00B20B33" w:rsidRDefault="009A27D4" w:rsidP="00C14862">
            <w:pPr>
              <w:pStyle w:val="ESBodyText0"/>
              <w:spacing w:line="240" w:lineRule="auto"/>
              <w:rPr>
                <w:b/>
                <w:bCs/>
              </w:rPr>
            </w:pPr>
            <w:r>
              <w:rPr>
                <w:rFonts w:eastAsia="Times New Roman"/>
                <w:b/>
                <w:bCs/>
                <w:color w:val="000000"/>
                <w:lang w:val="en-AU" w:eastAsia="en-AU"/>
              </w:rPr>
              <w:t>Year 3</w:t>
            </w:r>
          </w:p>
        </w:tc>
        <w:tc>
          <w:tcPr>
            <w:tcW w:w="1131" w:type="dxa"/>
            <w:vAlign w:val="bottom"/>
          </w:tcPr>
          <w:p w14:paraId="7B5686C6" w14:textId="77777777" w:rsidR="00693B34" w:rsidRDefault="009A27D4" w:rsidP="00C14862">
            <w:pPr>
              <w:pStyle w:val="ESBodyText0"/>
              <w:spacing w:line="240" w:lineRule="auto"/>
              <w:jc w:val="center"/>
            </w:pPr>
            <w:r>
              <w:t>Latest year (202</w:t>
            </w:r>
            <w:r>
              <w:t>2</w:t>
            </w:r>
            <w:r>
              <w:t>)</w:t>
            </w:r>
          </w:p>
        </w:tc>
        <w:tc>
          <w:tcPr>
            <w:tcW w:w="1132" w:type="dxa"/>
            <w:vAlign w:val="bottom"/>
          </w:tcPr>
          <w:p w14:paraId="417D6599" w14:textId="77777777" w:rsidR="00693B34" w:rsidRDefault="009A27D4" w:rsidP="00C14862">
            <w:pPr>
              <w:pStyle w:val="ESBodyText0"/>
              <w:spacing w:line="240" w:lineRule="auto"/>
              <w:jc w:val="center"/>
            </w:pPr>
            <w:r>
              <w:t>4-year average</w:t>
            </w:r>
          </w:p>
        </w:tc>
      </w:tr>
      <w:tr w:rsidR="005845FD" w14:paraId="3A45D377" w14:textId="77777777" w:rsidTr="00C14862">
        <w:trPr>
          <w:trHeight w:hRule="exact" w:val="567"/>
        </w:trPr>
        <w:tc>
          <w:tcPr>
            <w:tcW w:w="2835" w:type="dxa"/>
            <w:tcMar>
              <w:top w:w="57" w:type="dxa"/>
            </w:tcMar>
            <w:vAlign w:val="center"/>
          </w:tcPr>
          <w:p w14:paraId="1E3EB4D8" w14:textId="77777777" w:rsidR="00693B34" w:rsidRDefault="009A27D4" w:rsidP="00C14862">
            <w:pPr>
              <w:pStyle w:val="ESBodyText0"/>
              <w:spacing w:line="240" w:lineRule="auto"/>
            </w:pPr>
            <w:r>
              <w:t xml:space="preserve">School </w:t>
            </w:r>
            <w:r>
              <w:t>percent of students in top three bands:</w:t>
            </w:r>
          </w:p>
        </w:tc>
        <w:tc>
          <w:tcPr>
            <w:tcW w:w="1131" w:type="dxa"/>
            <w:tcBorders>
              <w:bottom w:val="single" w:sz="4" w:space="0" w:color="FFFFFF" w:themeColor="background1"/>
            </w:tcBorders>
            <w:shd w:val="clear" w:color="auto" w:fill="FFC000"/>
            <w:tcMar>
              <w:top w:w="57" w:type="dxa"/>
            </w:tcMar>
            <w:vAlign w:val="center"/>
          </w:tcPr>
          <w:p w14:paraId="66AC7D4A" w14:textId="77777777" w:rsidR="00693B34" w:rsidRDefault="009A27D4" w:rsidP="00C14862">
            <w:pPr>
              <w:pStyle w:val="ESBodyText0"/>
              <w:spacing w:line="240" w:lineRule="auto"/>
              <w:jc w:val="center"/>
            </w:pPr>
            <w:r>
              <w:t>72.0%</w:t>
            </w:r>
          </w:p>
        </w:tc>
        <w:tc>
          <w:tcPr>
            <w:tcW w:w="1132" w:type="dxa"/>
            <w:tcBorders>
              <w:bottom w:val="single" w:sz="4" w:space="0" w:color="FFFFFF" w:themeColor="background1"/>
            </w:tcBorders>
            <w:shd w:val="clear" w:color="auto" w:fill="FFC000"/>
            <w:tcMar>
              <w:top w:w="57" w:type="dxa"/>
            </w:tcMar>
            <w:vAlign w:val="center"/>
          </w:tcPr>
          <w:p w14:paraId="024F60EB" w14:textId="77777777" w:rsidR="00693B34" w:rsidRDefault="009A27D4" w:rsidP="00C14862">
            <w:pPr>
              <w:pStyle w:val="ESBodyText0"/>
              <w:spacing w:line="240" w:lineRule="auto"/>
              <w:jc w:val="center"/>
            </w:pPr>
            <w:r>
              <w:t>78.4%</w:t>
            </w:r>
          </w:p>
        </w:tc>
      </w:tr>
      <w:tr w:rsidR="005845FD" w14:paraId="203DF4BA" w14:textId="77777777" w:rsidTr="00C14862">
        <w:trPr>
          <w:trHeight w:hRule="exact" w:val="567"/>
        </w:trPr>
        <w:tc>
          <w:tcPr>
            <w:tcW w:w="2835" w:type="dxa"/>
            <w:tcMar>
              <w:top w:w="57" w:type="dxa"/>
            </w:tcMar>
            <w:vAlign w:val="center"/>
          </w:tcPr>
          <w:p w14:paraId="23CE49A3" w14:textId="77777777" w:rsidR="00693B34" w:rsidRDefault="009A27D4" w:rsidP="00C14862">
            <w:pPr>
              <w:pStyle w:val="ESBodyText0"/>
              <w:spacing w:line="240" w:lineRule="auto"/>
            </w:pPr>
            <w:r>
              <w:t>Similar Schools average:</w:t>
            </w:r>
          </w:p>
        </w:tc>
        <w:tc>
          <w:tcPr>
            <w:tcW w:w="1131" w:type="dxa"/>
            <w:tcBorders>
              <w:top w:val="single" w:sz="4" w:space="0" w:color="FFFFFF" w:themeColor="background1"/>
              <w:bottom w:val="single" w:sz="4" w:space="0" w:color="FFFFFF" w:themeColor="background1"/>
            </w:tcBorders>
            <w:shd w:val="clear" w:color="auto" w:fill="7030A0"/>
            <w:tcMar>
              <w:top w:w="57" w:type="dxa"/>
            </w:tcMar>
            <w:vAlign w:val="center"/>
          </w:tcPr>
          <w:p w14:paraId="3BEBAEAF" w14:textId="77777777" w:rsidR="00693B34" w:rsidRPr="00B20B33" w:rsidRDefault="009A27D4" w:rsidP="00C14862">
            <w:pPr>
              <w:pStyle w:val="ESBodyText0"/>
              <w:spacing w:line="240" w:lineRule="auto"/>
              <w:jc w:val="center"/>
              <w:rPr>
                <w:color w:val="FFFFFF" w:themeColor="background1"/>
              </w:rPr>
            </w:pPr>
            <w:r>
              <w:rPr>
                <w:color w:val="FFFFFF" w:themeColor="background1"/>
              </w:rPr>
              <w:t>67.3%</w:t>
            </w:r>
          </w:p>
        </w:tc>
        <w:tc>
          <w:tcPr>
            <w:tcW w:w="1132" w:type="dxa"/>
            <w:tcBorders>
              <w:top w:val="single" w:sz="4" w:space="0" w:color="FFFFFF" w:themeColor="background1"/>
              <w:bottom w:val="single" w:sz="4" w:space="0" w:color="FFFFFF" w:themeColor="background1"/>
            </w:tcBorders>
            <w:shd w:val="clear" w:color="auto" w:fill="7030A0"/>
            <w:tcMar>
              <w:top w:w="57" w:type="dxa"/>
            </w:tcMar>
            <w:vAlign w:val="center"/>
          </w:tcPr>
          <w:p w14:paraId="5B993974" w14:textId="77777777" w:rsidR="00693B34" w:rsidRPr="00B20B33" w:rsidRDefault="009A27D4" w:rsidP="00C14862">
            <w:pPr>
              <w:pStyle w:val="ESBodyText0"/>
              <w:spacing w:line="240" w:lineRule="auto"/>
              <w:jc w:val="center"/>
              <w:rPr>
                <w:color w:val="FFFFFF" w:themeColor="background1"/>
              </w:rPr>
            </w:pPr>
            <w:r>
              <w:rPr>
                <w:color w:val="FFFFFF" w:themeColor="background1"/>
              </w:rPr>
              <w:t>66.3%</w:t>
            </w:r>
          </w:p>
        </w:tc>
      </w:tr>
      <w:tr w:rsidR="005845FD" w14:paraId="4F251911" w14:textId="77777777" w:rsidTr="00C14862">
        <w:trPr>
          <w:trHeight w:hRule="exact" w:val="567"/>
        </w:trPr>
        <w:tc>
          <w:tcPr>
            <w:tcW w:w="2835" w:type="dxa"/>
            <w:tcMar>
              <w:top w:w="57" w:type="dxa"/>
            </w:tcMar>
            <w:vAlign w:val="center"/>
          </w:tcPr>
          <w:p w14:paraId="03E25865" w14:textId="77777777" w:rsidR="00693B34" w:rsidRDefault="009A27D4" w:rsidP="00C14862">
            <w:pPr>
              <w:pStyle w:val="ESBodyText0"/>
              <w:spacing w:line="240" w:lineRule="auto"/>
            </w:pPr>
            <w:r>
              <w:t>State average:</w:t>
            </w:r>
          </w:p>
        </w:tc>
        <w:tc>
          <w:tcPr>
            <w:tcW w:w="1131" w:type="dxa"/>
            <w:tcBorders>
              <w:top w:val="single" w:sz="4" w:space="0" w:color="FFFFFF" w:themeColor="background1"/>
            </w:tcBorders>
            <w:shd w:val="clear" w:color="auto" w:fill="A6A6A6" w:themeFill="background1" w:themeFillShade="A6"/>
            <w:tcMar>
              <w:top w:w="57" w:type="dxa"/>
            </w:tcMar>
            <w:vAlign w:val="center"/>
          </w:tcPr>
          <w:p w14:paraId="1D65BF7C" w14:textId="77777777" w:rsidR="00693B34" w:rsidRDefault="009A27D4" w:rsidP="00C14862">
            <w:pPr>
              <w:pStyle w:val="ESBodyText0"/>
              <w:spacing w:line="240" w:lineRule="auto"/>
              <w:jc w:val="center"/>
            </w:pPr>
            <w:r>
              <w:t>76.6%</w:t>
            </w:r>
          </w:p>
        </w:tc>
        <w:tc>
          <w:tcPr>
            <w:tcW w:w="1132" w:type="dxa"/>
            <w:tcBorders>
              <w:top w:val="single" w:sz="4" w:space="0" w:color="FFFFFF" w:themeColor="background1"/>
            </w:tcBorders>
            <w:shd w:val="clear" w:color="auto" w:fill="A6A6A6" w:themeFill="background1" w:themeFillShade="A6"/>
            <w:tcMar>
              <w:top w:w="57" w:type="dxa"/>
            </w:tcMar>
            <w:vAlign w:val="center"/>
          </w:tcPr>
          <w:p w14:paraId="636FB2A4" w14:textId="77777777" w:rsidR="00693B34" w:rsidRDefault="009A27D4" w:rsidP="00C14862">
            <w:pPr>
              <w:pStyle w:val="ESBodyText0"/>
              <w:spacing w:line="240" w:lineRule="auto"/>
              <w:jc w:val="center"/>
            </w:pPr>
            <w:r>
              <w:t>76.6%</w:t>
            </w:r>
          </w:p>
        </w:tc>
      </w:tr>
    </w:tbl>
    <w:p w14:paraId="5D3F72B2" w14:textId="77777777" w:rsidR="00693B34" w:rsidRDefault="009A27D4" w:rsidP="00693B34">
      <w:pPr>
        <w:spacing w:after="0" w:line="240" w:lineRule="auto"/>
        <w:rPr>
          <w:rFonts w:eastAsia="Times New Roman"/>
          <w:b/>
          <w:bCs/>
          <w:color w:val="000000"/>
          <w:lang w:val="en-AU" w:eastAsia="en-AU"/>
        </w:rPr>
      </w:pPr>
    </w:p>
    <w:p w14:paraId="6620087A" w14:textId="77777777" w:rsidR="00693B34" w:rsidRDefault="009A27D4" w:rsidP="00693B34">
      <w:pPr>
        <w:spacing w:after="0" w:line="240" w:lineRule="auto"/>
        <w:rPr>
          <w:rFonts w:eastAsia="Times New Roman"/>
          <w:b/>
          <w:bCs/>
          <w:color w:val="000000"/>
          <w:lang w:val="en-AU" w:eastAsia="en-AU"/>
        </w:rPr>
      </w:pPr>
    </w:p>
    <w:p w14:paraId="75F22D26" w14:textId="77777777" w:rsidR="00693B34" w:rsidRDefault="009A27D4" w:rsidP="00693B34">
      <w:pPr>
        <w:spacing w:after="0" w:line="240" w:lineRule="auto"/>
        <w:rPr>
          <w:rFonts w:eastAsia="Times New Roman"/>
          <w:b/>
          <w:bCs/>
          <w:color w:val="000000"/>
          <w:lang w:val="en-AU" w:eastAsia="en-AU"/>
        </w:rPr>
      </w:pPr>
    </w:p>
    <w:p w14:paraId="66BAFC2B" w14:textId="77777777" w:rsidR="00693B34" w:rsidRDefault="009A27D4" w:rsidP="00693B34">
      <w:pPr>
        <w:spacing w:after="0" w:line="240" w:lineRule="auto"/>
        <w:rPr>
          <w:rFonts w:eastAsia="Times New Roman"/>
          <w:b/>
          <w:bCs/>
          <w:color w:val="000000"/>
          <w:lang w:val="en-AU" w:eastAsia="en-AU"/>
        </w:rPr>
      </w:pPr>
      <w:r>
        <w:rPr>
          <w:noProof/>
        </w:rPr>
        <w:drawing>
          <wp:anchor distT="0" distB="0" distL="114300" distR="114300" simplePos="0" relativeHeight="251663360" behindDoc="0" locked="0" layoutInCell="1" allowOverlap="1" wp14:anchorId="74E7036A" wp14:editId="5D7AEC12">
            <wp:simplePos x="0" y="0"/>
            <wp:positionH relativeFrom="column">
              <wp:posOffset>3364230</wp:posOffset>
            </wp:positionH>
            <wp:positionV relativeFrom="paragraph">
              <wp:posOffset>78104</wp:posOffset>
            </wp:positionV>
            <wp:extent cx="3467100" cy="1952625"/>
            <wp:effectExtent l="0" t="0" r="0" b="0"/>
            <wp:wrapNone/>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1"/>
        <w:gridCol w:w="1132"/>
      </w:tblGrid>
      <w:tr w:rsidR="005845FD" w14:paraId="597FB5C0" w14:textId="77777777" w:rsidTr="00C14862">
        <w:tc>
          <w:tcPr>
            <w:tcW w:w="2835" w:type="dxa"/>
            <w:vAlign w:val="bottom"/>
          </w:tcPr>
          <w:p w14:paraId="2E68F715" w14:textId="77777777" w:rsidR="00693B34" w:rsidRDefault="009A27D4" w:rsidP="00C14862">
            <w:pPr>
              <w:spacing w:after="0" w:line="240" w:lineRule="auto"/>
              <w:rPr>
                <w:rFonts w:eastAsia="Times New Roman"/>
                <w:b/>
                <w:bCs/>
                <w:color w:val="000000"/>
                <w:lang w:val="en-AU" w:eastAsia="en-AU"/>
              </w:rPr>
            </w:pPr>
            <w:r>
              <w:rPr>
                <w:rFonts w:eastAsia="Times New Roman"/>
                <w:b/>
                <w:bCs/>
                <w:color w:val="000000"/>
                <w:lang w:val="en-AU" w:eastAsia="en-AU"/>
              </w:rPr>
              <w:t>Reading</w:t>
            </w:r>
          </w:p>
          <w:p w14:paraId="0BDBA4F8" w14:textId="77777777" w:rsidR="00693B34" w:rsidRPr="00B20B33" w:rsidRDefault="009A27D4" w:rsidP="00C14862">
            <w:pPr>
              <w:pStyle w:val="ESBodyText0"/>
              <w:spacing w:line="240" w:lineRule="auto"/>
              <w:rPr>
                <w:b/>
                <w:bCs/>
              </w:rPr>
            </w:pPr>
            <w:r>
              <w:rPr>
                <w:rFonts w:eastAsia="Times New Roman"/>
                <w:b/>
                <w:bCs/>
                <w:color w:val="000000"/>
                <w:lang w:val="en-AU" w:eastAsia="en-AU"/>
              </w:rPr>
              <w:t>Year 5</w:t>
            </w:r>
          </w:p>
        </w:tc>
        <w:tc>
          <w:tcPr>
            <w:tcW w:w="1131" w:type="dxa"/>
            <w:vAlign w:val="bottom"/>
          </w:tcPr>
          <w:p w14:paraId="04546463" w14:textId="77777777" w:rsidR="00693B34" w:rsidRDefault="009A27D4" w:rsidP="00C14862">
            <w:pPr>
              <w:pStyle w:val="ESBodyText0"/>
              <w:spacing w:line="240" w:lineRule="auto"/>
              <w:jc w:val="center"/>
            </w:pPr>
            <w:r>
              <w:t>Latest year (202</w:t>
            </w:r>
            <w:r>
              <w:t>2</w:t>
            </w:r>
            <w:r>
              <w:t>)</w:t>
            </w:r>
          </w:p>
        </w:tc>
        <w:tc>
          <w:tcPr>
            <w:tcW w:w="1132" w:type="dxa"/>
            <w:vAlign w:val="bottom"/>
          </w:tcPr>
          <w:p w14:paraId="349BD679" w14:textId="77777777" w:rsidR="00693B34" w:rsidRDefault="009A27D4" w:rsidP="00C14862">
            <w:pPr>
              <w:pStyle w:val="ESBodyText0"/>
              <w:spacing w:line="240" w:lineRule="auto"/>
              <w:jc w:val="center"/>
            </w:pPr>
            <w:r>
              <w:t>4-year average</w:t>
            </w:r>
          </w:p>
        </w:tc>
      </w:tr>
      <w:tr w:rsidR="005845FD" w14:paraId="6EEEA451" w14:textId="77777777" w:rsidTr="00C14862">
        <w:trPr>
          <w:trHeight w:hRule="exact" w:val="567"/>
        </w:trPr>
        <w:tc>
          <w:tcPr>
            <w:tcW w:w="2835" w:type="dxa"/>
            <w:tcMar>
              <w:top w:w="57" w:type="dxa"/>
            </w:tcMar>
            <w:vAlign w:val="center"/>
          </w:tcPr>
          <w:p w14:paraId="136C5FC5" w14:textId="77777777" w:rsidR="00B90DA3" w:rsidRDefault="009A27D4" w:rsidP="00B90DA3">
            <w:pPr>
              <w:pStyle w:val="ESBodyText0"/>
              <w:spacing w:line="240" w:lineRule="auto"/>
            </w:pPr>
            <w:r>
              <w:t>School percent of students in top three bands:</w:t>
            </w:r>
          </w:p>
        </w:tc>
        <w:tc>
          <w:tcPr>
            <w:tcW w:w="1131" w:type="dxa"/>
            <w:tcBorders>
              <w:bottom w:val="single" w:sz="4" w:space="0" w:color="FFFFFF" w:themeColor="background1"/>
            </w:tcBorders>
            <w:shd w:val="clear" w:color="auto" w:fill="FFC000"/>
            <w:tcMar>
              <w:top w:w="57" w:type="dxa"/>
            </w:tcMar>
            <w:vAlign w:val="center"/>
          </w:tcPr>
          <w:p w14:paraId="3FA2B3F3" w14:textId="77777777" w:rsidR="00B90DA3" w:rsidRDefault="009A27D4" w:rsidP="00B90DA3">
            <w:pPr>
              <w:pStyle w:val="ESBodyText0"/>
              <w:spacing w:line="240" w:lineRule="auto"/>
              <w:jc w:val="center"/>
            </w:pPr>
            <w:r>
              <w:t>70.4%</w:t>
            </w:r>
          </w:p>
        </w:tc>
        <w:tc>
          <w:tcPr>
            <w:tcW w:w="1132" w:type="dxa"/>
            <w:tcBorders>
              <w:bottom w:val="single" w:sz="4" w:space="0" w:color="FFFFFF" w:themeColor="background1"/>
            </w:tcBorders>
            <w:shd w:val="clear" w:color="auto" w:fill="FFC000"/>
            <w:tcMar>
              <w:top w:w="57" w:type="dxa"/>
            </w:tcMar>
            <w:vAlign w:val="center"/>
          </w:tcPr>
          <w:p w14:paraId="5FDE51A2" w14:textId="77777777" w:rsidR="00B90DA3" w:rsidRDefault="009A27D4" w:rsidP="00B90DA3">
            <w:pPr>
              <w:pStyle w:val="ESBodyText0"/>
              <w:spacing w:line="240" w:lineRule="auto"/>
              <w:jc w:val="center"/>
            </w:pPr>
            <w:r>
              <w:t>70.8%</w:t>
            </w:r>
          </w:p>
        </w:tc>
      </w:tr>
      <w:tr w:rsidR="005845FD" w14:paraId="247644A4" w14:textId="77777777" w:rsidTr="00C14862">
        <w:trPr>
          <w:trHeight w:hRule="exact" w:val="567"/>
        </w:trPr>
        <w:tc>
          <w:tcPr>
            <w:tcW w:w="2835" w:type="dxa"/>
            <w:tcMar>
              <w:top w:w="57" w:type="dxa"/>
            </w:tcMar>
            <w:vAlign w:val="center"/>
          </w:tcPr>
          <w:p w14:paraId="5422A9EA" w14:textId="77777777" w:rsidR="00B90DA3" w:rsidRDefault="009A27D4" w:rsidP="00B90DA3">
            <w:pPr>
              <w:pStyle w:val="ESBodyText0"/>
              <w:spacing w:line="240" w:lineRule="auto"/>
            </w:pPr>
            <w:r>
              <w:t xml:space="preserve">Similar Schools </w:t>
            </w:r>
            <w:r>
              <w:t>average:</w:t>
            </w:r>
          </w:p>
        </w:tc>
        <w:tc>
          <w:tcPr>
            <w:tcW w:w="1131" w:type="dxa"/>
            <w:tcBorders>
              <w:top w:val="single" w:sz="4" w:space="0" w:color="FFFFFF" w:themeColor="background1"/>
              <w:bottom w:val="single" w:sz="4" w:space="0" w:color="FFFFFF" w:themeColor="background1"/>
            </w:tcBorders>
            <w:shd w:val="clear" w:color="auto" w:fill="7030A0"/>
            <w:tcMar>
              <w:top w:w="57" w:type="dxa"/>
            </w:tcMar>
            <w:vAlign w:val="center"/>
          </w:tcPr>
          <w:p w14:paraId="50DD64D3" w14:textId="77777777" w:rsidR="00B90DA3" w:rsidRPr="00B20B33" w:rsidRDefault="009A27D4" w:rsidP="00B90DA3">
            <w:pPr>
              <w:pStyle w:val="ESBodyText0"/>
              <w:spacing w:line="240" w:lineRule="auto"/>
              <w:jc w:val="center"/>
              <w:rPr>
                <w:color w:val="FFFFFF" w:themeColor="background1"/>
              </w:rPr>
            </w:pPr>
            <w:r>
              <w:rPr>
                <w:color w:val="FFFFFF" w:themeColor="background1"/>
              </w:rPr>
              <w:t>58.8%</w:t>
            </w:r>
          </w:p>
        </w:tc>
        <w:tc>
          <w:tcPr>
            <w:tcW w:w="1132" w:type="dxa"/>
            <w:tcBorders>
              <w:top w:val="single" w:sz="4" w:space="0" w:color="FFFFFF" w:themeColor="background1"/>
              <w:bottom w:val="single" w:sz="4" w:space="0" w:color="FFFFFF" w:themeColor="background1"/>
            </w:tcBorders>
            <w:shd w:val="clear" w:color="auto" w:fill="7030A0"/>
            <w:tcMar>
              <w:top w:w="57" w:type="dxa"/>
            </w:tcMar>
            <w:vAlign w:val="center"/>
          </w:tcPr>
          <w:p w14:paraId="5871E54B" w14:textId="77777777" w:rsidR="00B90DA3" w:rsidRPr="00B20B33" w:rsidRDefault="009A27D4" w:rsidP="00B90DA3">
            <w:pPr>
              <w:pStyle w:val="ESBodyText0"/>
              <w:spacing w:line="240" w:lineRule="auto"/>
              <w:jc w:val="center"/>
              <w:rPr>
                <w:color w:val="FFFFFF" w:themeColor="background1"/>
              </w:rPr>
            </w:pPr>
            <w:r>
              <w:rPr>
                <w:color w:val="FFFFFF" w:themeColor="background1"/>
              </w:rPr>
              <w:t>58.3%</w:t>
            </w:r>
          </w:p>
        </w:tc>
      </w:tr>
      <w:tr w:rsidR="005845FD" w14:paraId="68BF4FAF" w14:textId="77777777" w:rsidTr="00C14862">
        <w:trPr>
          <w:trHeight w:hRule="exact" w:val="567"/>
        </w:trPr>
        <w:tc>
          <w:tcPr>
            <w:tcW w:w="2835" w:type="dxa"/>
            <w:tcMar>
              <w:top w:w="57" w:type="dxa"/>
            </w:tcMar>
            <w:vAlign w:val="center"/>
          </w:tcPr>
          <w:p w14:paraId="68340B9C" w14:textId="77777777" w:rsidR="00B90DA3" w:rsidRDefault="009A27D4" w:rsidP="00B90DA3">
            <w:pPr>
              <w:pStyle w:val="ESBodyText0"/>
              <w:spacing w:line="240" w:lineRule="auto"/>
            </w:pPr>
            <w:r>
              <w:t>State average:</w:t>
            </w:r>
          </w:p>
        </w:tc>
        <w:tc>
          <w:tcPr>
            <w:tcW w:w="1131" w:type="dxa"/>
            <w:tcBorders>
              <w:top w:val="single" w:sz="4" w:space="0" w:color="FFFFFF" w:themeColor="background1"/>
            </w:tcBorders>
            <w:shd w:val="clear" w:color="auto" w:fill="A6A6A6" w:themeFill="background1" w:themeFillShade="A6"/>
            <w:tcMar>
              <w:top w:w="57" w:type="dxa"/>
            </w:tcMar>
            <w:vAlign w:val="center"/>
          </w:tcPr>
          <w:p w14:paraId="2FAE5D2E" w14:textId="77777777" w:rsidR="00B90DA3" w:rsidRDefault="009A27D4" w:rsidP="00B90DA3">
            <w:pPr>
              <w:pStyle w:val="ESBodyText0"/>
              <w:spacing w:line="240" w:lineRule="auto"/>
              <w:jc w:val="center"/>
            </w:pPr>
            <w:r>
              <w:t>70.2%</w:t>
            </w:r>
          </w:p>
        </w:tc>
        <w:tc>
          <w:tcPr>
            <w:tcW w:w="1132" w:type="dxa"/>
            <w:tcBorders>
              <w:top w:val="single" w:sz="4" w:space="0" w:color="FFFFFF" w:themeColor="background1"/>
            </w:tcBorders>
            <w:shd w:val="clear" w:color="auto" w:fill="A6A6A6" w:themeFill="background1" w:themeFillShade="A6"/>
            <w:tcMar>
              <w:top w:w="57" w:type="dxa"/>
            </w:tcMar>
            <w:vAlign w:val="center"/>
          </w:tcPr>
          <w:p w14:paraId="4F396AB4" w14:textId="77777777" w:rsidR="00B90DA3" w:rsidRDefault="009A27D4" w:rsidP="00B90DA3">
            <w:pPr>
              <w:pStyle w:val="ESBodyText0"/>
              <w:spacing w:line="240" w:lineRule="auto"/>
              <w:jc w:val="center"/>
            </w:pPr>
            <w:r>
              <w:t>69.5%</w:t>
            </w:r>
          </w:p>
        </w:tc>
      </w:tr>
    </w:tbl>
    <w:p w14:paraId="0E60D3AE" w14:textId="77777777" w:rsidR="00693B34" w:rsidRDefault="009A27D4" w:rsidP="00693B34">
      <w:pPr>
        <w:spacing w:after="0" w:line="240" w:lineRule="auto"/>
        <w:rPr>
          <w:rFonts w:eastAsia="Arial" w:cs="Times New Roman"/>
          <w:color w:val="000000"/>
          <w:szCs w:val="20"/>
        </w:rPr>
      </w:pPr>
    </w:p>
    <w:p w14:paraId="33A56B4A" w14:textId="77777777" w:rsidR="00693B34" w:rsidRDefault="009A27D4" w:rsidP="00693B34">
      <w:pPr>
        <w:pStyle w:val="ESBodyText0"/>
        <w:spacing w:after="0" w:line="240" w:lineRule="auto"/>
        <w:rPr>
          <w:rFonts w:eastAsia="Arial" w:cs="Times New Roman"/>
          <w:color w:val="000000"/>
          <w:szCs w:val="20"/>
        </w:rPr>
      </w:pPr>
    </w:p>
    <w:p w14:paraId="6C11CEBF" w14:textId="77777777" w:rsidR="00693B34" w:rsidRDefault="009A27D4" w:rsidP="00693B34">
      <w:pPr>
        <w:pStyle w:val="ESHeading30"/>
        <w:spacing w:before="0"/>
      </w:pPr>
      <w:r>
        <w:rPr>
          <w:noProof/>
        </w:rPr>
        <w:drawing>
          <wp:anchor distT="0" distB="0" distL="114300" distR="114300" simplePos="0" relativeHeight="251662336" behindDoc="0" locked="0" layoutInCell="1" allowOverlap="1" wp14:anchorId="4FBF6467" wp14:editId="7C7B928A">
            <wp:simplePos x="0" y="0"/>
            <wp:positionH relativeFrom="margin">
              <wp:align>right</wp:align>
            </wp:positionH>
            <wp:positionV relativeFrom="paragraph">
              <wp:posOffset>169545</wp:posOffset>
            </wp:positionV>
            <wp:extent cx="3476625" cy="1933575"/>
            <wp:effectExtent l="0" t="0" r="0" b="0"/>
            <wp:wrapNone/>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1"/>
        <w:gridCol w:w="1132"/>
      </w:tblGrid>
      <w:tr w:rsidR="005845FD" w14:paraId="00B081FF" w14:textId="77777777" w:rsidTr="00C14862">
        <w:tc>
          <w:tcPr>
            <w:tcW w:w="2835" w:type="dxa"/>
            <w:vAlign w:val="bottom"/>
          </w:tcPr>
          <w:p w14:paraId="02355F90" w14:textId="77777777" w:rsidR="00693B34" w:rsidRDefault="009A27D4" w:rsidP="00C14862">
            <w:pPr>
              <w:spacing w:after="0" w:line="240" w:lineRule="auto"/>
              <w:rPr>
                <w:rFonts w:eastAsia="Times New Roman"/>
                <w:b/>
                <w:bCs/>
                <w:color w:val="000000"/>
                <w:lang w:val="en-AU" w:eastAsia="en-AU"/>
              </w:rPr>
            </w:pPr>
            <w:r>
              <w:rPr>
                <w:rFonts w:eastAsia="Times New Roman"/>
                <w:b/>
                <w:bCs/>
                <w:color w:val="000000"/>
                <w:lang w:val="en-AU" w:eastAsia="en-AU"/>
              </w:rPr>
              <w:t>Numeracy</w:t>
            </w:r>
          </w:p>
          <w:p w14:paraId="549FD9A0" w14:textId="77777777" w:rsidR="00693B34" w:rsidRPr="00B20B33" w:rsidRDefault="009A27D4" w:rsidP="00C14862">
            <w:pPr>
              <w:pStyle w:val="ESBodyText0"/>
              <w:spacing w:line="240" w:lineRule="auto"/>
              <w:rPr>
                <w:b/>
                <w:bCs/>
              </w:rPr>
            </w:pPr>
            <w:r>
              <w:rPr>
                <w:rFonts w:eastAsia="Times New Roman"/>
                <w:b/>
                <w:bCs/>
                <w:color w:val="000000"/>
                <w:lang w:val="en-AU" w:eastAsia="en-AU"/>
              </w:rPr>
              <w:t>Year 3</w:t>
            </w:r>
          </w:p>
        </w:tc>
        <w:tc>
          <w:tcPr>
            <w:tcW w:w="1131" w:type="dxa"/>
            <w:vAlign w:val="bottom"/>
          </w:tcPr>
          <w:p w14:paraId="136C9F74" w14:textId="77777777" w:rsidR="00693B34" w:rsidRDefault="009A27D4" w:rsidP="00C14862">
            <w:pPr>
              <w:pStyle w:val="ESBodyText0"/>
              <w:spacing w:line="240" w:lineRule="auto"/>
              <w:jc w:val="center"/>
            </w:pPr>
            <w:r>
              <w:t>Latest year (202</w:t>
            </w:r>
            <w:r>
              <w:t>2</w:t>
            </w:r>
            <w:r>
              <w:t>)</w:t>
            </w:r>
          </w:p>
        </w:tc>
        <w:tc>
          <w:tcPr>
            <w:tcW w:w="1132" w:type="dxa"/>
            <w:vAlign w:val="bottom"/>
          </w:tcPr>
          <w:p w14:paraId="492DE4D4" w14:textId="77777777" w:rsidR="00693B34" w:rsidRDefault="009A27D4" w:rsidP="00C14862">
            <w:pPr>
              <w:pStyle w:val="ESBodyText0"/>
              <w:spacing w:line="240" w:lineRule="auto"/>
              <w:jc w:val="center"/>
            </w:pPr>
            <w:r>
              <w:t>4-year average</w:t>
            </w:r>
          </w:p>
        </w:tc>
      </w:tr>
      <w:tr w:rsidR="005845FD" w14:paraId="3C1B5D2D" w14:textId="77777777" w:rsidTr="00C14862">
        <w:trPr>
          <w:trHeight w:hRule="exact" w:val="567"/>
        </w:trPr>
        <w:tc>
          <w:tcPr>
            <w:tcW w:w="2835" w:type="dxa"/>
            <w:tcMar>
              <w:top w:w="57" w:type="dxa"/>
            </w:tcMar>
            <w:vAlign w:val="center"/>
          </w:tcPr>
          <w:p w14:paraId="0E77B31C" w14:textId="77777777" w:rsidR="00B90DA3" w:rsidRDefault="009A27D4" w:rsidP="00B90DA3">
            <w:pPr>
              <w:pStyle w:val="ESBodyText0"/>
              <w:spacing w:line="240" w:lineRule="auto"/>
            </w:pPr>
            <w:r>
              <w:t>School percent of students in top three bands:</w:t>
            </w:r>
          </w:p>
        </w:tc>
        <w:tc>
          <w:tcPr>
            <w:tcW w:w="1131" w:type="dxa"/>
            <w:tcBorders>
              <w:bottom w:val="single" w:sz="4" w:space="0" w:color="FFFFFF" w:themeColor="background1"/>
            </w:tcBorders>
            <w:shd w:val="clear" w:color="auto" w:fill="FFC000"/>
            <w:tcMar>
              <w:top w:w="57" w:type="dxa"/>
            </w:tcMar>
            <w:vAlign w:val="center"/>
          </w:tcPr>
          <w:p w14:paraId="211EF7BE" w14:textId="77777777" w:rsidR="00B90DA3" w:rsidRDefault="009A27D4" w:rsidP="00B90DA3">
            <w:pPr>
              <w:pStyle w:val="ESBodyText0"/>
              <w:spacing w:line="240" w:lineRule="auto"/>
              <w:jc w:val="center"/>
            </w:pPr>
            <w:r>
              <w:t>66.0%</w:t>
            </w:r>
          </w:p>
        </w:tc>
        <w:tc>
          <w:tcPr>
            <w:tcW w:w="1132" w:type="dxa"/>
            <w:tcBorders>
              <w:bottom w:val="single" w:sz="4" w:space="0" w:color="FFFFFF" w:themeColor="background1"/>
            </w:tcBorders>
            <w:shd w:val="clear" w:color="auto" w:fill="FFC000"/>
            <w:tcMar>
              <w:top w:w="57" w:type="dxa"/>
            </w:tcMar>
            <w:vAlign w:val="center"/>
          </w:tcPr>
          <w:p w14:paraId="3C12E657" w14:textId="77777777" w:rsidR="00B90DA3" w:rsidRDefault="009A27D4" w:rsidP="00B90DA3">
            <w:pPr>
              <w:pStyle w:val="ESBodyText0"/>
              <w:spacing w:line="240" w:lineRule="auto"/>
              <w:jc w:val="center"/>
            </w:pPr>
            <w:r>
              <w:t>65.7%</w:t>
            </w:r>
          </w:p>
        </w:tc>
      </w:tr>
      <w:tr w:rsidR="005845FD" w14:paraId="15536D10" w14:textId="77777777" w:rsidTr="00C14862">
        <w:trPr>
          <w:trHeight w:hRule="exact" w:val="567"/>
        </w:trPr>
        <w:tc>
          <w:tcPr>
            <w:tcW w:w="2835" w:type="dxa"/>
            <w:tcMar>
              <w:top w:w="57" w:type="dxa"/>
            </w:tcMar>
            <w:vAlign w:val="center"/>
          </w:tcPr>
          <w:p w14:paraId="00D2671C" w14:textId="77777777" w:rsidR="00B90DA3" w:rsidRDefault="009A27D4" w:rsidP="00B90DA3">
            <w:pPr>
              <w:pStyle w:val="ESBodyText0"/>
              <w:spacing w:line="240" w:lineRule="auto"/>
            </w:pPr>
            <w:r>
              <w:t>Similar Schools average:</w:t>
            </w:r>
          </w:p>
        </w:tc>
        <w:tc>
          <w:tcPr>
            <w:tcW w:w="1131" w:type="dxa"/>
            <w:tcBorders>
              <w:top w:val="single" w:sz="4" w:space="0" w:color="FFFFFF" w:themeColor="background1"/>
              <w:bottom w:val="single" w:sz="4" w:space="0" w:color="FFFFFF" w:themeColor="background1"/>
            </w:tcBorders>
            <w:shd w:val="clear" w:color="auto" w:fill="7030A0"/>
            <w:tcMar>
              <w:top w:w="57" w:type="dxa"/>
            </w:tcMar>
            <w:vAlign w:val="center"/>
          </w:tcPr>
          <w:p w14:paraId="22CA55E5" w14:textId="77777777" w:rsidR="00B90DA3" w:rsidRPr="00B20B33" w:rsidRDefault="009A27D4" w:rsidP="00B90DA3">
            <w:pPr>
              <w:pStyle w:val="ESBodyText0"/>
              <w:spacing w:line="240" w:lineRule="auto"/>
              <w:jc w:val="center"/>
              <w:rPr>
                <w:color w:val="FFFFFF" w:themeColor="background1"/>
              </w:rPr>
            </w:pPr>
            <w:r>
              <w:rPr>
                <w:color w:val="FFFFFF" w:themeColor="background1"/>
              </w:rPr>
              <w:t>49.5%</w:t>
            </w:r>
          </w:p>
        </w:tc>
        <w:tc>
          <w:tcPr>
            <w:tcW w:w="1132" w:type="dxa"/>
            <w:tcBorders>
              <w:top w:val="single" w:sz="4" w:space="0" w:color="FFFFFF" w:themeColor="background1"/>
              <w:bottom w:val="single" w:sz="4" w:space="0" w:color="FFFFFF" w:themeColor="background1"/>
            </w:tcBorders>
            <w:shd w:val="clear" w:color="auto" w:fill="7030A0"/>
            <w:tcMar>
              <w:top w:w="57" w:type="dxa"/>
            </w:tcMar>
            <w:vAlign w:val="center"/>
          </w:tcPr>
          <w:p w14:paraId="474DF8ED" w14:textId="77777777" w:rsidR="00B90DA3" w:rsidRPr="00B20B33" w:rsidRDefault="009A27D4" w:rsidP="00B90DA3">
            <w:pPr>
              <w:pStyle w:val="ESBodyText0"/>
              <w:spacing w:line="240" w:lineRule="auto"/>
              <w:jc w:val="center"/>
              <w:rPr>
                <w:color w:val="FFFFFF" w:themeColor="background1"/>
              </w:rPr>
            </w:pPr>
            <w:r>
              <w:rPr>
                <w:color w:val="FFFFFF" w:themeColor="background1"/>
              </w:rPr>
              <w:t>51.4%</w:t>
            </w:r>
          </w:p>
        </w:tc>
      </w:tr>
      <w:tr w:rsidR="005845FD" w14:paraId="041D9E84" w14:textId="77777777" w:rsidTr="00C14862">
        <w:trPr>
          <w:trHeight w:hRule="exact" w:val="567"/>
        </w:trPr>
        <w:tc>
          <w:tcPr>
            <w:tcW w:w="2835" w:type="dxa"/>
            <w:tcMar>
              <w:top w:w="57" w:type="dxa"/>
            </w:tcMar>
            <w:vAlign w:val="center"/>
          </w:tcPr>
          <w:p w14:paraId="3C8BA939" w14:textId="77777777" w:rsidR="00B90DA3" w:rsidRDefault="009A27D4" w:rsidP="00B90DA3">
            <w:pPr>
              <w:pStyle w:val="ESBodyText0"/>
              <w:spacing w:line="240" w:lineRule="auto"/>
            </w:pPr>
            <w:r>
              <w:t>State average:</w:t>
            </w:r>
          </w:p>
        </w:tc>
        <w:tc>
          <w:tcPr>
            <w:tcW w:w="1131" w:type="dxa"/>
            <w:tcBorders>
              <w:top w:val="single" w:sz="4" w:space="0" w:color="FFFFFF" w:themeColor="background1"/>
            </w:tcBorders>
            <w:shd w:val="clear" w:color="auto" w:fill="A6A6A6" w:themeFill="background1" w:themeFillShade="A6"/>
            <w:tcMar>
              <w:top w:w="57" w:type="dxa"/>
            </w:tcMar>
            <w:vAlign w:val="center"/>
          </w:tcPr>
          <w:p w14:paraId="54E7C234" w14:textId="77777777" w:rsidR="00B90DA3" w:rsidRDefault="009A27D4" w:rsidP="00B90DA3">
            <w:pPr>
              <w:pStyle w:val="ESBodyText0"/>
              <w:spacing w:line="240" w:lineRule="auto"/>
              <w:jc w:val="center"/>
            </w:pPr>
            <w:r>
              <w:t>64.0%</w:t>
            </w:r>
          </w:p>
        </w:tc>
        <w:tc>
          <w:tcPr>
            <w:tcW w:w="1132" w:type="dxa"/>
            <w:tcBorders>
              <w:top w:val="single" w:sz="4" w:space="0" w:color="FFFFFF" w:themeColor="background1"/>
            </w:tcBorders>
            <w:shd w:val="clear" w:color="auto" w:fill="A6A6A6" w:themeFill="background1" w:themeFillShade="A6"/>
            <w:tcMar>
              <w:top w:w="57" w:type="dxa"/>
            </w:tcMar>
            <w:vAlign w:val="center"/>
          </w:tcPr>
          <w:p w14:paraId="5A121E34" w14:textId="77777777" w:rsidR="00B90DA3" w:rsidRDefault="009A27D4" w:rsidP="00B90DA3">
            <w:pPr>
              <w:pStyle w:val="ESBodyText0"/>
              <w:spacing w:line="240" w:lineRule="auto"/>
              <w:jc w:val="center"/>
            </w:pPr>
            <w:r>
              <w:t>66.6%</w:t>
            </w:r>
          </w:p>
        </w:tc>
      </w:tr>
    </w:tbl>
    <w:p w14:paraId="7F56D776" w14:textId="77777777" w:rsidR="00693B34" w:rsidRDefault="009A27D4" w:rsidP="00693B34">
      <w:pPr>
        <w:pStyle w:val="ESHeading30"/>
        <w:spacing w:before="0"/>
      </w:pPr>
    </w:p>
    <w:p w14:paraId="4194BBD5" w14:textId="77777777" w:rsidR="00693B34" w:rsidRDefault="009A27D4" w:rsidP="00693B34">
      <w:pPr>
        <w:pStyle w:val="ESHeading30"/>
        <w:spacing w:before="0"/>
      </w:pPr>
      <w:r>
        <w:rPr>
          <w:noProof/>
        </w:rPr>
        <w:drawing>
          <wp:anchor distT="0" distB="0" distL="114300" distR="114300" simplePos="0" relativeHeight="251661312" behindDoc="0" locked="0" layoutInCell="1" allowOverlap="1" wp14:anchorId="2BB1B125" wp14:editId="5AE59967">
            <wp:simplePos x="0" y="0"/>
            <wp:positionH relativeFrom="margin">
              <wp:align>right</wp:align>
            </wp:positionH>
            <wp:positionV relativeFrom="paragraph">
              <wp:posOffset>179070</wp:posOffset>
            </wp:positionV>
            <wp:extent cx="3476625" cy="1905000"/>
            <wp:effectExtent l="0" t="0" r="0" b="0"/>
            <wp:wrapNone/>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1"/>
        <w:gridCol w:w="1132"/>
      </w:tblGrid>
      <w:tr w:rsidR="005845FD" w14:paraId="10E9E71D" w14:textId="77777777" w:rsidTr="00C14862">
        <w:tc>
          <w:tcPr>
            <w:tcW w:w="2835" w:type="dxa"/>
            <w:vAlign w:val="bottom"/>
          </w:tcPr>
          <w:p w14:paraId="01F6BEDD" w14:textId="77777777" w:rsidR="00693B34" w:rsidRDefault="009A27D4" w:rsidP="00C14862">
            <w:pPr>
              <w:spacing w:after="0" w:line="240" w:lineRule="auto"/>
              <w:rPr>
                <w:rFonts w:eastAsia="Times New Roman"/>
                <w:b/>
                <w:bCs/>
                <w:color w:val="000000"/>
                <w:lang w:val="en-AU" w:eastAsia="en-AU"/>
              </w:rPr>
            </w:pPr>
            <w:r>
              <w:rPr>
                <w:rFonts w:eastAsia="Times New Roman"/>
                <w:b/>
                <w:bCs/>
                <w:color w:val="000000"/>
                <w:lang w:val="en-AU" w:eastAsia="en-AU"/>
              </w:rPr>
              <w:t>Numeracy</w:t>
            </w:r>
          </w:p>
          <w:p w14:paraId="7204C7A6" w14:textId="77777777" w:rsidR="00693B34" w:rsidRPr="00B20B33" w:rsidRDefault="009A27D4" w:rsidP="00C14862">
            <w:pPr>
              <w:pStyle w:val="ESBodyText0"/>
              <w:spacing w:line="240" w:lineRule="auto"/>
              <w:rPr>
                <w:b/>
                <w:bCs/>
              </w:rPr>
            </w:pPr>
            <w:r>
              <w:rPr>
                <w:rFonts w:eastAsia="Times New Roman"/>
                <w:b/>
                <w:bCs/>
                <w:color w:val="000000"/>
                <w:lang w:val="en-AU" w:eastAsia="en-AU"/>
              </w:rPr>
              <w:t>Year 5</w:t>
            </w:r>
          </w:p>
        </w:tc>
        <w:tc>
          <w:tcPr>
            <w:tcW w:w="1131" w:type="dxa"/>
            <w:vAlign w:val="bottom"/>
          </w:tcPr>
          <w:p w14:paraId="3C6C2152" w14:textId="77777777" w:rsidR="00693B34" w:rsidRDefault="009A27D4" w:rsidP="00C14862">
            <w:pPr>
              <w:pStyle w:val="ESBodyText0"/>
              <w:spacing w:line="240" w:lineRule="auto"/>
              <w:jc w:val="center"/>
            </w:pPr>
            <w:r>
              <w:t>Latest year (202</w:t>
            </w:r>
            <w:r>
              <w:t>2</w:t>
            </w:r>
            <w:r>
              <w:t>)</w:t>
            </w:r>
          </w:p>
        </w:tc>
        <w:tc>
          <w:tcPr>
            <w:tcW w:w="1132" w:type="dxa"/>
            <w:vAlign w:val="bottom"/>
          </w:tcPr>
          <w:p w14:paraId="1B47147E" w14:textId="77777777" w:rsidR="00693B34" w:rsidRDefault="009A27D4" w:rsidP="00C14862">
            <w:pPr>
              <w:pStyle w:val="ESBodyText0"/>
              <w:spacing w:line="240" w:lineRule="auto"/>
              <w:jc w:val="center"/>
            </w:pPr>
            <w:r>
              <w:t>4-year average</w:t>
            </w:r>
          </w:p>
        </w:tc>
      </w:tr>
      <w:tr w:rsidR="005845FD" w14:paraId="17E8CEF5" w14:textId="77777777" w:rsidTr="00C14862">
        <w:trPr>
          <w:trHeight w:hRule="exact" w:val="567"/>
        </w:trPr>
        <w:tc>
          <w:tcPr>
            <w:tcW w:w="2835" w:type="dxa"/>
            <w:tcMar>
              <w:top w:w="57" w:type="dxa"/>
            </w:tcMar>
            <w:vAlign w:val="center"/>
          </w:tcPr>
          <w:p w14:paraId="785405FE" w14:textId="77777777" w:rsidR="00B90DA3" w:rsidRDefault="009A27D4" w:rsidP="00B90DA3">
            <w:pPr>
              <w:pStyle w:val="ESBodyText0"/>
              <w:spacing w:line="240" w:lineRule="auto"/>
            </w:pPr>
            <w:r>
              <w:t>School percent of students in top three bands:</w:t>
            </w:r>
          </w:p>
        </w:tc>
        <w:tc>
          <w:tcPr>
            <w:tcW w:w="1131" w:type="dxa"/>
            <w:tcBorders>
              <w:bottom w:val="single" w:sz="4" w:space="0" w:color="FFFFFF" w:themeColor="background1"/>
            </w:tcBorders>
            <w:shd w:val="clear" w:color="auto" w:fill="FFC000"/>
            <w:tcMar>
              <w:top w:w="57" w:type="dxa"/>
            </w:tcMar>
            <w:vAlign w:val="center"/>
          </w:tcPr>
          <w:p w14:paraId="4A76E5E5" w14:textId="77777777" w:rsidR="00B90DA3" w:rsidRDefault="009A27D4" w:rsidP="00B90DA3">
            <w:pPr>
              <w:pStyle w:val="ESBodyText0"/>
              <w:spacing w:line="240" w:lineRule="auto"/>
              <w:jc w:val="center"/>
            </w:pPr>
            <w:r>
              <w:t>63.5%</w:t>
            </w:r>
          </w:p>
        </w:tc>
        <w:tc>
          <w:tcPr>
            <w:tcW w:w="1132" w:type="dxa"/>
            <w:tcBorders>
              <w:bottom w:val="single" w:sz="4" w:space="0" w:color="FFFFFF" w:themeColor="background1"/>
            </w:tcBorders>
            <w:shd w:val="clear" w:color="auto" w:fill="FFC000"/>
            <w:tcMar>
              <w:top w:w="57" w:type="dxa"/>
            </w:tcMar>
            <w:vAlign w:val="center"/>
          </w:tcPr>
          <w:p w14:paraId="4E5E6F83" w14:textId="77777777" w:rsidR="00B90DA3" w:rsidRDefault="009A27D4" w:rsidP="00B90DA3">
            <w:pPr>
              <w:pStyle w:val="ESBodyText0"/>
              <w:spacing w:line="240" w:lineRule="auto"/>
              <w:jc w:val="center"/>
            </w:pPr>
            <w:r>
              <w:t>69.6%</w:t>
            </w:r>
          </w:p>
        </w:tc>
      </w:tr>
      <w:tr w:rsidR="005845FD" w14:paraId="5398FC16" w14:textId="77777777" w:rsidTr="00C14862">
        <w:trPr>
          <w:trHeight w:hRule="exact" w:val="567"/>
        </w:trPr>
        <w:tc>
          <w:tcPr>
            <w:tcW w:w="2835" w:type="dxa"/>
            <w:tcMar>
              <w:top w:w="57" w:type="dxa"/>
            </w:tcMar>
            <w:vAlign w:val="center"/>
          </w:tcPr>
          <w:p w14:paraId="595842BA" w14:textId="77777777" w:rsidR="00B90DA3" w:rsidRDefault="009A27D4" w:rsidP="00B90DA3">
            <w:pPr>
              <w:pStyle w:val="ESBodyText0"/>
              <w:spacing w:line="240" w:lineRule="auto"/>
            </w:pPr>
            <w:r>
              <w:t>Similar Schools average:</w:t>
            </w:r>
          </w:p>
        </w:tc>
        <w:tc>
          <w:tcPr>
            <w:tcW w:w="1131" w:type="dxa"/>
            <w:tcBorders>
              <w:top w:val="single" w:sz="4" w:space="0" w:color="FFFFFF" w:themeColor="background1"/>
              <w:bottom w:val="single" w:sz="4" w:space="0" w:color="FFFFFF" w:themeColor="background1"/>
            </w:tcBorders>
            <w:shd w:val="clear" w:color="auto" w:fill="7030A0"/>
            <w:tcMar>
              <w:top w:w="57" w:type="dxa"/>
            </w:tcMar>
            <w:vAlign w:val="center"/>
          </w:tcPr>
          <w:p w14:paraId="2A04BC7A" w14:textId="77777777" w:rsidR="00B90DA3" w:rsidRPr="00B20B33" w:rsidRDefault="009A27D4" w:rsidP="00B90DA3">
            <w:pPr>
              <w:pStyle w:val="ESBodyText0"/>
              <w:spacing w:line="240" w:lineRule="auto"/>
              <w:jc w:val="center"/>
              <w:rPr>
                <w:color w:val="FFFFFF" w:themeColor="background1"/>
              </w:rPr>
            </w:pPr>
            <w:r>
              <w:rPr>
                <w:color w:val="FFFFFF" w:themeColor="background1"/>
              </w:rPr>
              <w:t>40.1%</w:t>
            </w:r>
          </w:p>
        </w:tc>
        <w:tc>
          <w:tcPr>
            <w:tcW w:w="1132" w:type="dxa"/>
            <w:tcBorders>
              <w:top w:val="single" w:sz="4" w:space="0" w:color="FFFFFF" w:themeColor="background1"/>
              <w:bottom w:val="single" w:sz="4" w:space="0" w:color="FFFFFF" w:themeColor="background1"/>
            </w:tcBorders>
            <w:shd w:val="clear" w:color="auto" w:fill="7030A0"/>
            <w:tcMar>
              <w:top w:w="57" w:type="dxa"/>
            </w:tcMar>
            <w:vAlign w:val="center"/>
          </w:tcPr>
          <w:p w14:paraId="12BF652C" w14:textId="77777777" w:rsidR="00B90DA3" w:rsidRPr="00B20B33" w:rsidRDefault="009A27D4" w:rsidP="00B90DA3">
            <w:pPr>
              <w:pStyle w:val="ESBodyText0"/>
              <w:spacing w:line="240" w:lineRule="auto"/>
              <w:jc w:val="center"/>
              <w:rPr>
                <w:color w:val="FFFFFF" w:themeColor="background1"/>
              </w:rPr>
            </w:pPr>
            <w:r>
              <w:rPr>
                <w:color w:val="FFFFFF" w:themeColor="background1"/>
              </w:rPr>
              <w:t>45.4%</w:t>
            </w:r>
          </w:p>
        </w:tc>
      </w:tr>
      <w:tr w:rsidR="005845FD" w14:paraId="2669B044" w14:textId="77777777" w:rsidTr="00C14862">
        <w:trPr>
          <w:trHeight w:hRule="exact" w:val="567"/>
        </w:trPr>
        <w:tc>
          <w:tcPr>
            <w:tcW w:w="2835" w:type="dxa"/>
            <w:tcMar>
              <w:top w:w="57" w:type="dxa"/>
            </w:tcMar>
            <w:vAlign w:val="center"/>
          </w:tcPr>
          <w:p w14:paraId="2F0BAD30" w14:textId="77777777" w:rsidR="00B90DA3" w:rsidRDefault="009A27D4" w:rsidP="00B90DA3">
            <w:pPr>
              <w:pStyle w:val="ESBodyText0"/>
              <w:spacing w:line="240" w:lineRule="auto"/>
            </w:pPr>
            <w:r>
              <w:t>State average:</w:t>
            </w:r>
          </w:p>
        </w:tc>
        <w:tc>
          <w:tcPr>
            <w:tcW w:w="1131" w:type="dxa"/>
            <w:tcBorders>
              <w:top w:val="single" w:sz="4" w:space="0" w:color="FFFFFF" w:themeColor="background1"/>
            </w:tcBorders>
            <w:shd w:val="clear" w:color="auto" w:fill="A6A6A6" w:themeFill="background1" w:themeFillShade="A6"/>
            <w:tcMar>
              <w:top w:w="57" w:type="dxa"/>
            </w:tcMar>
            <w:vAlign w:val="center"/>
          </w:tcPr>
          <w:p w14:paraId="6DFFD211" w14:textId="77777777" w:rsidR="00B90DA3" w:rsidRDefault="009A27D4" w:rsidP="00B90DA3">
            <w:pPr>
              <w:pStyle w:val="ESBodyText0"/>
              <w:spacing w:line="240" w:lineRule="auto"/>
              <w:jc w:val="center"/>
            </w:pPr>
            <w:r>
              <w:t>54.2%</w:t>
            </w:r>
          </w:p>
        </w:tc>
        <w:tc>
          <w:tcPr>
            <w:tcW w:w="1132" w:type="dxa"/>
            <w:tcBorders>
              <w:top w:val="single" w:sz="4" w:space="0" w:color="FFFFFF" w:themeColor="background1"/>
            </w:tcBorders>
            <w:shd w:val="clear" w:color="auto" w:fill="A6A6A6" w:themeFill="background1" w:themeFillShade="A6"/>
            <w:tcMar>
              <w:top w:w="57" w:type="dxa"/>
            </w:tcMar>
            <w:vAlign w:val="center"/>
          </w:tcPr>
          <w:p w14:paraId="0A2AC8E5" w14:textId="77777777" w:rsidR="00B90DA3" w:rsidRDefault="009A27D4" w:rsidP="00B90DA3">
            <w:pPr>
              <w:pStyle w:val="ESBodyText0"/>
              <w:spacing w:line="240" w:lineRule="auto"/>
              <w:jc w:val="center"/>
            </w:pPr>
            <w:r>
              <w:t>58.8%</w:t>
            </w:r>
          </w:p>
        </w:tc>
      </w:tr>
    </w:tbl>
    <w:p w14:paraId="3F9BE796" w14:textId="77777777" w:rsidR="00693B34" w:rsidRDefault="009A27D4" w:rsidP="00693B34">
      <w:pPr>
        <w:pStyle w:val="ESHeading30"/>
        <w:spacing w:before="0"/>
      </w:pPr>
    </w:p>
    <w:p w14:paraId="5B1038E3" w14:textId="77777777" w:rsidR="00693B34" w:rsidRDefault="009A27D4" w:rsidP="00693B34">
      <w:pPr>
        <w:spacing w:after="0" w:line="240" w:lineRule="auto"/>
        <w:rPr>
          <w:b/>
          <w:color w:val="000000" w:themeColor="text1"/>
        </w:rPr>
      </w:pPr>
      <w:r>
        <w:br w:type="page"/>
      </w:r>
    </w:p>
    <w:p w14:paraId="18633CAD" w14:textId="77777777" w:rsidR="00024458" w:rsidRDefault="009A27D4" w:rsidP="00693B34">
      <w:pPr>
        <w:pStyle w:val="ESBodyText0"/>
        <w:rPr>
          <w:rFonts w:eastAsia="Arial"/>
          <w:color w:val="000000"/>
        </w:rPr>
      </w:pPr>
    </w:p>
    <w:p w14:paraId="321B7504" w14:textId="77777777" w:rsidR="00024458" w:rsidRDefault="009A27D4" w:rsidP="00024458">
      <w:pPr>
        <w:pStyle w:val="Style10"/>
      </w:pPr>
      <w:r>
        <w:t>WELLBEING</w:t>
      </w:r>
    </w:p>
    <w:p w14:paraId="6264EED2" w14:textId="77777777" w:rsidR="00024458" w:rsidRDefault="009A27D4" w:rsidP="00024458">
      <w:pPr>
        <w:pStyle w:val="ESBodyText0"/>
        <w:spacing w:before="240" w:line="240" w:lineRule="auto"/>
        <w:ind w:left="567" w:hanging="567"/>
        <w:rPr>
          <w:b/>
          <w:i/>
        </w:rPr>
      </w:pPr>
      <w:r>
        <w:rPr>
          <w:b/>
          <w:i/>
        </w:rPr>
        <w:t>Key:</w:t>
      </w:r>
      <w:r>
        <w:rPr>
          <w:b/>
          <w:i/>
        </w:rPr>
        <w:tab/>
        <w:t xml:space="preserve">‘Similar Schools’ are a group of Victorian government schools that are </w:t>
      </w:r>
      <w:r>
        <w:rPr>
          <w:b/>
          <w:i/>
        </w:rPr>
        <w:t xml:space="preserve">like this school, </w:t>
      </w:r>
      <w:proofErr w:type="gramStart"/>
      <w:r>
        <w:rPr>
          <w:b/>
          <w:i/>
        </w:rPr>
        <w:t>taking into account</w:t>
      </w:r>
      <w:proofErr w:type="gramEnd"/>
      <w:r>
        <w:rPr>
          <w:b/>
          <w:i/>
        </w:rPr>
        <w:t xml:space="preserve"> the school’s socioeconomic background of students, the number of non-English speaking students and the size and location of the school.</w:t>
      </w:r>
    </w:p>
    <w:p w14:paraId="552ADC5C" w14:textId="77777777" w:rsidR="00024458" w:rsidRDefault="009A27D4" w:rsidP="00024458">
      <w:pPr>
        <w:pStyle w:val="ESHeading30"/>
      </w:pPr>
      <w:r>
        <w:t>Student Attitudes to School – Sense of Connectedness</w:t>
      </w:r>
    </w:p>
    <w:p w14:paraId="685488BD" w14:textId="77777777" w:rsidR="00024458" w:rsidRDefault="009A27D4" w:rsidP="00024458">
      <w:pPr>
        <w:pStyle w:val="ESBodyText0"/>
      </w:pPr>
      <w:r>
        <w:t>The percent endorsement on Se</w:t>
      </w:r>
      <w:r>
        <w:t>nse of Connectedness factor, as reported in the Attitudes to School Survey completed annually by Victorian government school students, indicates the percent of positive responses (agree or strongly agree).</w:t>
      </w:r>
    </w:p>
    <w:p w14:paraId="0E0EBA44" w14:textId="77777777" w:rsidR="00024458" w:rsidRDefault="009A27D4" w:rsidP="00024458">
      <w:pPr>
        <w:pStyle w:val="ESBodyText0"/>
        <w:spacing w:before="120" w:after="240"/>
      </w:pPr>
      <w:r>
        <w:rPr>
          <w:noProof/>
        </w:rPr>
        <w:drawing>
          <wp:anchor distT="0" distB="0" distL="114300" distR="114300" simplePos="0" relativeHeight="251671552" behindDoc="0" locked="0" layoutInCell="1" allowOverlap="1" wp14:anchorId="353AF0C4" wp14:editId="31335BB5">
            <wp:simplePos x="0" y="0"/>
            <wp:positionH relativeFrom="column">
              <wp:posOffset>3364230</wp:posOffset>
            </wp:positionH>
            <wp:positionV relativeFrom="paragraph">
              <wp:posOffset>267971</wp:posOffset>
            </wp:positionV>
            <wp:extent cx="3514725" cy="1847850"/>
            <wp:effectExtent l="0" t="0" r="0"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1134"/>
        <w:gridCol w:w="1060"/>
      </w:tblGrid>
      <w:tr w:rsidR="005845FD" w14:paraId="0E3D285B" w14:textId="77777777" w:rsidTr="00831659">
        <w:tc>
          <w:tcPr>
            <w:tcW w:w="2835" w:type="dxa"/>
            <w:vAlign w:val="bottom"/>
          </w:tcPr>
          <w:p w14:paraId="660C82FD" w14:textId="77777777" w:rsidR="00024458" w:rsidRDefault="009A27D4" w:rsidP="00831659">
            <w:pPr>
              <w:spacing w:after="0" w:line="240" w:lineRule="auto"/>
              <w:rPr>
                <w:rFonts w:eastAsia="Times New Roman"/>
                <w:b/>
                <w:bCs/>
                <w:color w:val="000000"/>
                <w:lang w:val="en-AU" w:eastAsia="en-AU"/>
              </w:rPr>
            </w:pPr>
            <w:r w:rsidRPr="006F0563">
              <w:rPr>
                <w:rFonts w:eastAsia="Times New Roman"/>
                <w:b/>
                <w:bCs/>
                <w:color w:val="000000"/>
                <w:lang w:val="en-AU" w:eastAsia="en-AU"/>
              </w:rPr>
              <w:t>S</w:t>
            </w:r>
            <w:r>
              <w:rPr>
                <w:rFonts w:eastAsia="Times New Roman"/>
                <w:b/>
                <w:bCs/>
                <w:color w:val="000000"/>
                <w:lang w:val="en-AU" w:eastAsia="en-AU"/>
              </w:rPr>
              <w:t>ense of Connectedness</w:t>
            </w:r>
          </w:p>
          <w:p w14:paraId="090A1E46" w14:textId="77777777" w:rsidR="00024458" w:rsidRPr="00B20B33" w:rsidRDefault="009A27D4" w:rsidP="00831659">
            <w:pPr>
              <w:pStyle w:val="ESBodyText0"/>
              <w:spacing w:line="240" w:lineRule="auto"/>
              <w:rPr>
                <w:b/>
                <w:bCs/>
              </w:rPr>
            </w:pPr>
            <w:r>
              <w:rPr>
                <w:rFonts w:eastAsia="Times New Roman"/>
                <w:b/>
                <w:bCs/>
                <w:color w:val="000000"/>
                <w:lang w:val="en-AU" w:eastAsia="en-AU"/>
              </w:rPr>
              <w:t>Years 4 to 6</w:t>
            </w:r>
          </w:p>
        </w:tc>
        <w:tc>
          <w:tcPr>
            <w:tcW w:w="1134" w:type="dxa"/>
            <w:vAlign w:val="bottom"/>
          </w:tcPr>
          <w:p w14:paraId="6438084B" w14:textId="77777777" w:rsidR="00024458" w:rsidRDefault="009A27D4" w:rsidP="00831659">
            <w:pPr>
              <w:pStyle w:val="ESBodyText0"/>
              <w:spacing w:line="240" w:lineRule="auto"/>
              <w:jc w:val="center"/>
            </w:pPr>
            <w:r>
              <w:t xml:space="preserve">Latest </w:t>
            </w:r>
            <w:r>
              <w:t>year (202</w:t>
            </w:r>
            <w:r>
              <w:t>2</w:t>
            </w:r>
            <w:r>
              <w:t>)</w:t>
            </w:r>
          </w:p>
        </w:tc>
        <w:tc>
          <w:tcPr>
            <w:tcW w:w="1060" w:type="dxa"/>
            <w:vAlign w:val="bottom"/>
          </w:tcPr>
          <w:p w14:paraId="54A30D2C" w14:textId="77777777" w:rsidR="00024458" w:rsidRDefault="009A27D4" w:rsidP="00831659">
            <w:pPr>
              <w:pStyle w:val="ESBodyText0"/>
              <w:spacing w:line="240" w:lineRule="auto"/>
              <w:jc w:val="center"/>
            </w:pPr>
            <w:r>
              <w:t>4-year average</w:t>
            </w:r>
          </w:p>
        </w:tc>
      </w:tr>
      <w:tr w:rsidR="005845FD" w14:paraId="0DA366C9" w14:textId="77777777" w:rsidTr="00831659">
        <w:trPr>
          <w:trHeight w:hRule="exact" w:val="567"/>
        </w:trPr>
        <w:tc>
          <w:tcPr>
            <w:tcW w:w="2835" w:type="dxa"/>
            <w:tcMar>
              <w:top w:w="57" w:type="dxa"/>
            </w:tcMar>
            <w:vAlign w:val="center"/>
          </w:tcPr>
          <w:p w14:paraId="5B41D697" w14:textId="77777777" w:rsidR="00024458" w:rsidRDefault="009A27D4" w:rsidP="00831659">
            <w:pPr>
              <w:pStyle w:val="ESBodyText0"/>
              <w:spacing w:line="240" w:lineRule="auto"/>
            </w:pPr>
            <w:r>
              <w:t>School percent endorsement:</w:t>
            </w:r>
          </w:p>
        </w:tc>
        <w:tc>
          <w:tcPr>
            <w:tcW w:w="1134" w:type="dxa"/>
            <w:tcBorders>
              <w:bottom w:val="single" w:sz="4" w:space="0" w:color="FFFFFF" w:themeColor="background1"/>
            </w:tcBorders>
            <w:shd w:val="clear" w:color="auto" w:fill="FFC000"/>
            <w:tcMar>
              <w:top w:w="57" w:type="dxa"/>
            </w:tcMar>
            <w:vAlign w:val="center"/>
          </w:tcPr>
          <w:p w14:paraId="07D24D27" w14:textId="77777777" w:rsidR="00024458" w:rsidRDefault="009A27D4" w:rsidP="00831659">
            <w:pPr>
              <w:pStyle w:val="ESBodyText0"/>
              <w:spacing w:line="240" w:lineRule="auto"/>
              <w:jc w:val="center"/>
            </w:pPr>
            <w:r>
              <w:t>87.7%</w:t>
            </w:r>
          </w:p>
        </w:tc>
        <w:tc>
          <w:tcPr>
            <w:tcW w:w="1060" w:type="dxa"/>
            <w:tcBorders>
              <w:bottom w:val="single" w:sz="4" w:space="0" w:color="FFFFFF" w:themeColor="background1"/>
            </w:tcBorders>
            <w:shd w:val="clear" w:color="auto" w:fill="FFC000"/>
            <w:tcMar>
              <w:top w:w="57" w:type="dxa"/>
            </w:tcMar>
            <w:vAlign w:val="center"/>
          </w:tcPr>
          <w:p w14:paraId="29E69308" w14:textId="77777777" w:rsidR="00024458" w:rsidRDefault="009A27D4" w:rsidP="00831659">
            <w:pPr>
              <w:pStyle w:val="ESBodyText0"/>
              <w:spacing w:line="240" w:lineRule="auto"/>
              <w:jc w:val="center"/>
            </w:pPr>
            <w:r>
              <w:t>92.8%</w:t>
            </w:r>
          </w:p>
        </w:tc>
      </w:tr>
      <w:tr w:rsidR="005845FD" w14:paraId="4B061BCB" w14:textId="77777777" w:rsidTr="00831659">
        <w:trPr>
          <w:trHeight w:hRule="exact" w:val="567"/>
        </w:trPr>
        <w:tc>
          <w:tcPr>
            <w:tcW w:w="2835" w:type="dxa"/>
            <w:tcMar>
              <w:top w:w="57" w:type="dxa"/>
            </w:tcMar>
            <w:vAlign w:val="center"/>
          </w:tcPr>
          <w:p w14:paraId="50AAEE6E" w14:textId="77777777" w:rsidR="00024458" w:rsidRDefault="009A27D4" w:rsidP="00831659">
            <w:pPr>
              <w:pStyle w:val="ESBodyText0"/>
              <w:spacing w:line="240" w:lineRule="auto"/>
            </w:pPr>
            <w:r>
              <w:t>Similar Schools average:</w:t>
            </w:r>
          </w:p>
        </w:tc>
        <w:tc>
          <w:tcPr>
            <w:tcW w:w="1134" w:type="dxa"/>
            <w:tcBorders>
              <w:top w:val="single" w:sz="4" w:space="0" w:color="FFFFFF" w:themeColor="background1"/>
              <w:bottom w:val="single" w:sz="4" w:space="0" w:color="FFFFFF" w:themeColor="background1"/>
            </w:tcBorders>
            <w:shd w:val="clear" w:color="auto" w:fill="7030A0"/>
            <w:tcMar>
              <w:top w:w="57" w:type="dxa"/>
            </w:tcMar>
            <w:vAlign w:val="center"/>
          </w:tcPr>
          <w:p w14:paraId="4889E1C1" w14:textId="77777777" w:rsidR="00024458" w:rsidRPr="00B20B33" w:rsidRDefault="009A27D4" w:rsidP="00831659">
            <w:pPr>
              <w:pStyle w:val="ESBodyText0"/>
              <w:spacing w:line="240" w:lineRule="auto"/>
              <w:jc w:val="center"/>
              <w:rPr>
                <w:color w:val="FFFFFF" w:themeColor="background1"/>
              </w:rPr>
            </w:pPr>
            <w:r>
              <w:rPr>
                <w:color w:val="FFFFFF" w:themeColor="background1"/>
              </w:rPr>
              <w:t>77.4%</w:t>
            </w:r>
          </w:p>
        </w:tc>
        <w:tc>
          <w:tcPr>
            <w:tcW w:w="1060" w:type="dxa"/>
            <w:tcBorders>
              <w:top w:val="single" w:sz="4" w:space="0" w:color="FFFFFF" w:themeColor="background1"/>
              <w:bottom w:val="single" w:sz="4" w:space="0" w:color="FFFFFF" w:themeColor="background1"/>
            </w:tcBorders>
            <w:shd w:val="clear" w:color="auto" w:fill="7030A0"/>
            <w:tcMar>
              <w:top w:w="57" w:type="dxa"/>
            </w:tcMar>
            <w:vAlign w:val="center"/>
          </w:tcPr>
          <w:p w14:paraId="6CA68340" w14:textId="77777777" w:rsidR="00024458" w:rsidRPr="00B20B33" w:rsidRDefault="009A27D4" w:rsidP="00831659">
            <w:pPr>
              <w:pStyle w:val="ESBodyText0"/>
              <w:spacing w:line="240" w:lineRule="auto"/>
              <w:jc w:val="center"/>
              <w:rPr>
                <w:color w:val="FFFFFF" w:themeColor="background1"/>
              </w:rPr>
            </w:pPr>
            <w:r>
              <w:rPr>
                <w:color w:val="FFFFFF" w:themeColor="background1"/>
              </w:rPr>
              <w:t>80.0%</w:t>
            </w:r>
          </w:p>
        </w:tc>
      </w:tr>
      <w:tr w:rsidR="005845FD" w14:paraId="59B80D00" w14:textId="77777777" w:rsidTr="00831659">
        <w:trPr>
          <w:trHeight w:hRule="exact" w:val="567"/>
        </w:trPr>
        <w:tc>
          <w:tcPr>
            <w:tcW w:w="2835" w:type="dxa"/>
            <w:tcMar>
              <w:top w:w="57" w:type="dxa"/>
            </w:tcMar>
            <w:vAlign w:val="center"/>
          </w:tcPr>
          <w:p w14:paraId="44652A2A" w14:textId="77777777" w:rsidR="00024458" w:rsidRDefault="009A27D4" w:rsidP="00831659">
            <w:pPr>
              <w:pStyle w:val="ESBodyText0"/>
              <w:spacing w:line="240" w:lineRule="auto"/>
            </w:pPr>
            <w:r>
              <w:t>State average:</w:t>
            </w:r>
          </w:p>
        </w:tc>
        <w:tc>
          <w:tcPr>
            <w:tcW w:w="1134" w:type="dxa"/>
            <w:tcBorders>
              <w:top w:val="single" w:sz="4" w:space="0" w:color="FFFFFF" w:themeColor="background1"/>
            </w:tcBorders>
            <w:shd w:val="clear" w:color="auto" w:fill="A6A6A6" w:themeFill="background1" w:themeFillShade="A6"/>
            <w:tcMar>
              <w:top w:w="57" w:type="dxa"/>
            </w:tcMar>
            <w:vAlign w:val="center"/>
          </w:tcPr>
          <w:p w14:paraId="780F6AEA" w14:textId="77777777" w:rsidR="00024458" w:rsidRDefault="009A27D4" w:rsidP="00831659">
            <w:pPr>
              <w:pStyle w:val="ESBodyText0"/>
              <w:spacing w:line="240" w:lineRule="auto"/>
              <w:jc w:val="center"/>
            </w:pPr>
            <w:r>
              <w:t>78.1%</w:t>
            </w:r>
          </w:p>
        </w:tc>
        <w:tc>
          <w:tcPr>
            <w:tcW w:w="1060" w:type="dxa"/>
            <w:tcBorders>
              <w:top w:val="single" w:sz="4" w:space="0" w:color="FFFFFF" w:themeColor="background1"/>
            </w:tcBorders>
            <w:shd w:val="clear" w:color="auto" w:fill="A6A6A6" w:themeFill="background1" w:themeFillShade="A6"/>
            <w:tcMar>
              <w:top w:w="57" w:type="dxa"/>
            </w:tcMar>
            <w:vAlign w:val="center"/>
          </w:tcPr>
          <w:p w14:paraId="0285952A" w14:textId="77777777" w:rsidR="00024458" w:rsidRDefault="009A27D4" w:rsidP="00831659">
            <w:pPr>
              <w:pStyle w:val="ESBodyText0"/>
              <w:spacing w:line="240" w:lineRule="auto"/>
              <w:jc w:val="center"/>
            </w:pPr>
            <w:r>
              <w:t>79.5%</w:t>
            </w:r>
          </w:p>
        </w:tc>
      </w:tr>
    </w:tbl>
    <w:p w14:paraId="04D7A14E" w14:textId="77777777" w:rsidR="00024458" w:rsidRDefault="009A27D4" w:rsidP="00024458">
      <w:pPr>
        <w:pStyle w:val="ESBodyText0"/>
      </w:pPr>
      <w:r>
        <w:rPr>
          <w:noProof/>
        </w:rPr>
        <mc:AlternateContent>
          <mc:Choice Requires="wps">
            <w:drawing>
              <wp:anchor distT="0" distB="0" distL="114300" distR="114300" simplePos="0" relativeHeight="251672576" behindDoc="0" locked="0" layoutInCell="1" allowOverlap="1" wp14:anchorId="1A51F3B1" wp14:editId="54FE84F9">
                <wp:simplePos x="0" y="0"/>
                <wp:positionH relativeFrom="margin">
                  <wp:align>left</wp:align>
                </wp:positionH>
                <wp:positionV relativeFrom="paragraph">
                  <wp:posOffset>20320</wp:posOffset>
                </wp:positionV>
                <wp:extent cx="3609975" cy="885825"/>
                <wp:effectExtent l="0" t="0" r="9525" b="9525"/>
                <wp:wrapNone/>
                <wp:docPr id="32773" name="Text Box 6"/>
                <wp:cNvGraphicFramePr/>
                <a:graphic xmlns:a="http://schemas.openxmlformats.org/drawingml/2006/main">
                  <a:graphicData uri="http://schemas.microsoft.com/office/word/2010/wordprocessingShape">
                    <wps:wsp>
                      <wps:cNvSpPr txBox="1"/>
                      <wps:spPr>
                        <a:xfrm>
                          <a:off x="0" y="0"/>
                          <a:ext cx="3609975" cy="885825"/>
                        </a:xfrm>
                        <a:prstGeom prst="rect">
                          <a:avLst/>
                        </a:prstGeom>
                        <a:solidFill>
                          <a:schemeClr val="lt1"/>
                        </a:solidFill>
                        <a:ln w="6350">
                          <a:noFill/>
                        </a:ln>
                      </wps:spPr>
                      <wps:txbx>
                        <w:txbxContent>
                          <w:p w14:paraId="6B1CCCEE" w14:textId="77777777" w:rsidR="00024458" w:rsidRPr="007A7D8C" w:rsidRDefault="009A27D4" w:rsidP="00024458">
                            <w:pPr>
                              <w:rPr>
                                <w:i/>
                                <w:iCs/>
                                <w:color w:val="C0504D" w:themeColor="accent2"/>
                                <w:lang w:val="en-AU"/>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id="Text Box 6" o:spid="_x0000_s1026" type="#_x0000_t202" alt="&quot;&quot;" style="height:69.75pt;margin-left:0;margin-top:1.6pt;mso-height-percent:0;mso-height-relative:margin;mso-position-horizontal:left;mso-position-horizontal-relative:margin;mso-width-percent:0;mso-width-relative:margin;mso-wrap-distance-bottom:0;mso-wrap-distance-left:9pt;mso-wrap-distance-right:9pt;mso-wrap-distance-top:0;mso-wrap-style:square;position:absolute;v-text-anchor:top;visibility:visible;width:284.25pt;z-index:251673600" fillcolor="white" stroked="f" strokeweight="0.5pt">
                <v:textbox>
                  <w:txbxContent>
                    <w:p w:rsidR="00024458" w:rsidRPr="007A7D8C" w:rsidP="00024458">
                      <w:pPr>
                        <w:rPr>
                          <w:i/>
                          <w:iCs/>
                          <w:color w:val="AF272F" w:themeColor="accent2"/>
                          <w:lang w:val="en-AU"/>
                        </w:rPr>
                      </w:pPr>
                    </w:p>
                  </w:txbxContent>
                </v:textbox>
                <w10:wrap anchorx="margin"/>
              </v:shape>
            </w:pict>
          </mc:Fallback>
        </mc:AlternateContent>
      </w:r>
    </w:p>
    <w:p w14:paraId="5F53F1D2" w14:textId="77777777" w:rsidR="00024458" w:rsidRDefault="009A27D4" w:rsidP="00024458">
      <w:pPr>
        <w:pStyle w:val="ESBodyText0"/>
      </w:pPr>
    </w:p>
    <w:p w14:paraId="3270DFE1" w14:textId="77777777" w:rsidR="00024458" w:rsidRDefault="009A27D4" w:rsidP="00024458">
      <w:pPr>
        <w:pStyle w:val="ESBodyText0"/>
      </w:pPr>
    </w:p>
    <w:p w14:paraId="2F49855E" w14:textId="77777777" w:rsidR="00024458" w:rsidRDefault="009A27D4" w:rsidP="00024458">
      <w:pPr>
        <w:pStyle w:val="ESHeading30"/>
        <w:spacing w:before="120"/>
      </w:pPr>
    </w:p>
    <w:p w14:paraId="328E3DB1" w14:textId="77777777" w:rsidR="00024458" w:rsidRDefault="009A27D4" w:rsidP="00024458">
      <w:pPr>
        <w:pStyle w:val="ESHeading30"/>
        <w:spacing w:before="480"/>
      </w:pPr>
      <w:r>
        <w:t>Student Attitudes to School – Management of Bullying</w:t>
      </w:r>
    </w:p>
    <w:p w14:paraId="15E18146" w14:textId="77777777" w:rsidR="00024458" w:rsidRDefault="009A27D4" w:rsidP="00024458">
      <w:pPr>
        <w:pStyle w:val="ESBodyText0"/>
      </w:pPr>
      <w:r>
        <w:t xml:space="preserve">The percent endorsement on Management of Bullying </w:t>
      </w:r>
      <w:r>
        <w:t>factor, as reported in the Attitudes to School Survey completed annually by Victorian government school students, indicates the percent of positive responses (agree or strongly agree).</w:t>
      </w:r>
    </w:p>
    <w:p w14:paraId="07292955" w14:textId="77777777" w:rsidR="00024458" w:rsidRDefault="009A27D4" w:rsidP="00024458">
      <w:pPr>
        <w:pStyle w:val="ESBodyText0"/>
        <w:spacing w:before="120" w:after="240"/>
      </w:pPr>
      <w:r>
        <w:rPr>
          <w:noProof/>
        </w:rPr>
        <w:drawing>
          <wp:anchor distT="0" distB="0" distL="114300" distR="114300" simplePos="0" relativeHeight="251670528" behindDoc="0" locked="0" layoutInCell="1" allowOverlap="1" wp14:anchorId="43401CB9" wp14:editId="0D9ABE00">
            <wp:simplePos x="0" y="0"/>
            <wp:positionH relativeFrom="column">
              <wp:posOffset>3354706</wp:posOffset>
            </wp:positionH>
            <wp:positionV relativeFrom="paragraph">
              <wp:posOffset>233680</wp:posOffset>
            </wp:positionV>
            <wp:extent cx="3524250" cy="1885950"/>
            <wp:effectExtent l="0" t="0" r="0" b="0"/>
            <wp:wrapNone/>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1134"/>
        <w:gridCol w:w="1060"/>
      </w:tblGrid>
      <w:tr w:rsidR="005845FD" w14:paraId="0277DC8C" w14:textId="77777777" w:rsidTr="00831659">
        <w:tc>
          <w:tcPr>
            <w:tcW w:w="2835" w:type="dxa"/>
            <w:vAlign w:val="bottom"/>
          </w:tcPr>
          <w:p w14:paraId="51235F9E" w14:textId="77777777" w:rsidR="00024458" w:rsidRDefault="009A27D4" w:rsidP="00831659">
            <w:pPr>
              <w:spacing w:after="0" w:line="240" w:lineRule="auto"/>
              <w:rPr>
                <w:rFonts w:eastAsia="Times New Roman"/>
                <w:b/>
                <w:bCs/>
                <w:color w:val="000000"/>
                <w:lang w:val="en-AU" w:eastAsia="en-AU"/>
              </w:rPr>
            </w:pPr>
            <w:r>
              <w:rPr>
                <w:rFonts w:eastAsia="Times New Roman"/>
                <w:b/>
                <w:bCs/>
                <w:color w:val="000000"/>
                <w:lang w:val="en-AU" w:eastAsia="en-AU"/>
              </w:rPr>
              <w:t>Management of Bullying</w:t>
            </w:r>
          </w:p>
          <w:p w14:paraId="55182403" w14:textId="77777777" w:rsidR="00024458" w:rsidRPr="00B20B33" w:rsidRDefault="009A27D4" w:rsidP="00831659">
            <w:pPr>
              <w:pStyle w:val="ESBodyText0"/>
              <w:spacing w:line="240" w:lineRule="auto"/>
              <w:rPr>
                <w:b/>
                <w:bCs/>
              </w:rPr>
            </w:pPr>
            <w:r>
              <w:rPr>
                <w:rFonts w:eastAsia="Times New Roman"/>
                <w:b/>
                <w:bCs/>
                <w:color w:val="000000"/>
                <w:lang w:val="en-AU" w:eastAsia="en-AU"/>
              </w:rPr>
              <w:t>Years 4 to 6</w:t>
            </w:r>
          </w:p>
        </w:tc>
        <w:tc>
          <w:tcPr>
            <w:tcW w:w="1134" w:type="dxa"/>
            <w:vAlign w:val="bottom"/>
          </w:tcPr>
          <w:p w14:paraId="1A2A6B59" w14:textId="77777777" w:rsidR="00024458" w:rsidRDefault="009A27D4" w:rsidP="00831659">
            <w:pPr>
              <w:pStyle w:val="ESBodyText0"/>
              <w:spacing w:line="240" w:lineRule="auto"/>
              <w:jc w:val="center"/>
            </w:pPr>
            <w:r>
              <w:t>Latest year (202</w:t>
            </w:r>
            <w:r>
              <w:t>2</w:t>
            </w:r>
            <w:r>
              <w:t>)</w:t>
            </w:r>
          </w:p>
        </w:tc>
        <w:tc>
          <w:tcPr>
            <w:tcW w:w="1060" w:type="dxa"/>
            <w:vAlign w:val="bottom"/>
          </w:tcPr>
          <w:p w14:paraId="6864EA28" w14:textId="77777777" w:rsidR="00024458" w:rsidRDefault="009A27D4" w:rsidP="00831659">
            <w:pPr>
              <w:pStyle w:val="ESBodyText0"/>
              <w:spacing w:line="240" w:lineRule="auto"/>
              <w:jc w:val="center"/>
            </w:pPr>
            <w:r>
              <w:t xml:space="preserve">4-year </w:t>
            </w:r>
            <w:r>
              <w:t>average</w:t>
            </w:r>
          </w:p>
        </w:tc>
      </w:tr>
      <w:tr w:rsidR="005845FD" w14:paraId="0414AD42" w14:textId="77777777" w:rsidTr="00831659">
        <w:trPr>
          <w:trHeight w:hRule="exact" w:val="567"/>
        </w:trPr>
        <w:tc>
          <w:tcPr>
            <w:tcW w:w="2835" w:type="dxa"/>
            <w:tcMar>
              <w:top w:w="57" w:type="dxa"/>
            </w:tcMar>
            <w:vAlign w:val="center"/>
          </w:tcPr>
          <w:p w14:paraId="4B549C6F" w14:textId="77777777" w:rsidR="00024458" w:rsidRDefault="009A27D4" w:rsidP="00831659">
            <w:pPr>
              <w:pStyle w:val="ESBodyText0"/>
              <w:spacing w:line="240" w:lineRule="auto"/>
            </w:pPr>
            <w:r>
              <w:t>School percent endorsement:</w:t>
            </w:r>
          </w:p>
        </w:tc>
        <w:tc>
          <w:tcPr>
            <w:tcW w:w="1134" w:type="dxa"/>
            <w:tcBorders>
              <w:bottom w:val="single" w:sz="4" w:space="0" w:color="FFFFFF" w:themeColor="background1"/>
            </w:tcBorders>
            <w:shd w:val="clear" w:color="auto" w:fill="FFC000"/>
            <w:tcMar>
              <w:top w:w="57" w:type="dxa"/>
            </w:tcMar>
            <w:vAlign w:val="center"/>
          </w:tcPr>
          <w:p w14:paraId="0802234D" w14:textId="77777777" w:rsidR="00024458" w:rsidRDefault="009A27D4" w:rsidP="00831659">
            <w:pPr>
              <w:pStyle w:val="ESBodyText0"/>
              <w:spacing w:line="240" w:lineRule="auto"/>
              <w:jc w:val="center"/>
            </w:pPr>
            <w:r>
              <w:t>85.9%</w:t>
            </w:r>
          </w:p>
        </w:tc>
        <w:tc>
          <w:tcPr>
            <w:tcW w:w="1060" w:type="dxa"/>
            <w:tcBorders>
              <w:bottom w:val="single" w:sz="4" w:space="0" w:color="FFFFFF" w:themeColor="background1"/>
            </w:tcBorders>
            <w:shd w:val="clear" w:color="auto" w:fill="FFC000"/>
            <w:tcMar>
              <w:top w:w="57" w:type="dxa"/>
            </w:tcMar>
            <w:vAlign w:val="center"/>
          </w:tcPr>
          <w:p w14:paraId="5510E456" w14:textId="77777777" w:rsidR="00024458" w:rsidRDefault="009A27D4" w:rsidP="00831659">
            <w:pPr>
              <w:pStyle w:val="ESBodyText0"/>
              <w:spacing w:line="240" w:lineRule="auto"/>
              <w:jc w:val="center"/>
            </w:pPr>
            <w:r>
              <w:t>91.6%</w:t>
            </w:r>
          </w:p>
        </w:tc>
      </w:tr>
      <w:tr w:rsidR="005845FD" w14:paraId="1CDA8696" w14:textId="77777777" w:rsidTr="00831659">
        <w:trPr>
          <w:trHeight w:hRule="exact" w:val="567"/>
        </w:trPr>
        <w:tc>
          <w:tcPr>
            <w:tcW w:w="2835" w:type="dxa"/>
            <w:tcMar>
              <w:top w:w="57" w:type="dxa"/>
            </w:tcMar>
            <w:vAlign w:val="center"/>
          </w:tcPr>
          <w:p w14:paraId="284773AD" w14:textId="77777777" w:rsidR="00024458" w:rsidRDefault="009A27D4" w:rsidP="00831659">
            <w:pPr>
              <w:pStyle w:val="ESBodyText0"/>
              <w:spacing w:line="240" w:lineRule="auto"/>
            </w:pPr>
            <w:r>
              <w:t>Similar Schools average:</w:t>
            </w:r>
          </w:p>
        </w:tc>
        <w:tc>
          <w:tcPr>
            <w:tcW w:w="1134" w:type="dxa"/>
            <w:tcBorders>
              <w:top w:val="single" w:sz="4" w:space="0" w:color="FFFFFF" w:themeColor="background1"/>
              <w:bottom w:val="single" w:sz="4" w:space="0" w:color="FFFFFF" w:themeColor="background1"/>
            </w:tcBorders>
            <w:shd w:val="clear" w:color="auto" w:fill="7030A0"/>
            <w:tcMar>
              <w:top w:w="57" w:type="dxa"/>
            </w:tcMar>
            <w:vAlign w:val="center"/>
          </w:tcPr>
          <w:p w14:paraId="582D7E40" w14:textId="77777777" w:rsidR="00024458" w:rsidRPr="00B20B33" w:rsidRDefault="009A27D4" w:rsidP="00831659">
            <w:pPr>
              <w:pStyle w:val="ESBodyText0"/>
              <w:spacing w:line="240" w:lineRule="auto"/>
              <w:jc w:val="center"/>
              <w:rPr>
                <w:color w:val="FFFFFF" w:themeColor="background1"/>
              </w:rPr>
            </w:pPr>
            <w:r>
              <w:rPr>
                <w:color w:val="FFFFFF" w:themeColor="background1"/>
              </w:rPr>
              <w:t>73.2%</w:t>
            </w:r>
          </w:p>
        </w:tc>
        <w:tc>
          <w:tcPr>
            <w:tcW w:w="1060" w:type="dxa"/>
            <w:tcBorders>
              <w:top w:val="single" w:sz="4" w:space="0" w:color="FFFFFF" w:themeColor="background1"/>
              <w:bottom w:val="single" w:sz="4" w:space="0" w:color="FFFFFF" w:themeColor="background1"/>
            </w:tcBorders>
            <w:shd w:val="clear" w:color="auto" w:fill="7030A0"/>
            <w:tcMar>
              <w:top w:w="57" w:type="dxa"/>
            </w:tcMar>
            <w:vAlign w:val="center"/>
          </w:tcPr>
          <w:p w14:paraId="64514540" w14:textId="77777777" w:rsidR="00024458" w:rsidRPr="00B20B33" w:rsidRDefault="009A27D4" w:rsidP="00831659">
            <w:pPr>
              <w:pStyle w:val="ESBodyText0"/>
              <w:spacing w:line="240" w:lineRule="auto"/>
              <w:jc w:val="center"/>
              <w:rPr>
                <w:color w:val="FFFFFF" w:themeColor="background1"/>
              </w:rPr>
            </w:pPr>
            <w:r>
              <w:rPr>
                <w:color w:val="FFFFFF" w:themeColor="background1"/>
              </w:rPr>
              <w:t>77.0%</w:t>
            </w:r>
          </w:p>
        </w:tc>
      </w:tr>
      <w:tr w:rsidR="005845FD" w14:paraId="1D223E9E" w14:textId="77777777" w:rsidTr="00831659">
        <w:trPr>
          <w:trHeight w:hRule="exact" w:val="567"/>
        </w:trPr>
        <w:tc>
          <w:tcPr>
            <w:tcW w:w="2835" w:type="dxa"/>
            <w:tcMar>
              <w:top w:w="57" w:type="dxa"/>
            </w:tcMar>
            <w:vAlign w:val="center"/>
          </w:tcPr>
          <w:p w14:paraId="0669F646" w14:textId="77777777" w:rsidR="00024458" w:rsidRDefault="009A27D4" w:rsidP="00831659">
            <w:pPr>
              <w:pStyle w:val="ESBodyText0"/>
              <w:spacing w:line="240" w:lineRule="auto"/>
            </w:pPr>
            <w:r>
              <w:t>State average:</w:t>
            </w:r>
          </w:p>
        </w:tc>
        <w:tc>
          <w:tcPr>
            <w:tcW w:w="1134" w:type="dxa"/>
            <w:tcBorders>
              <w:top w:val="single" w:sz="4" w:space="0" w:color="FFFFFF" w:themeColor="background1"/>
            </w:tcBorders>
            <w:shd w:val="clear" w:color="auto" w:fill="A6A6A6" w:themeFill="background1" w:themeFillShade="A6"/>
            <w:tcMar>
              <w:top w:w="57" w:type="dxa"/>
            </w:tcMar>
            <w:vAlign w:val="center"/>
          </w:tcPr>
          <w:p w14:paraId="2A197D60" w14:textId="77777777" w:rsidR="00024458" w:rsidRDefault="009A27D4" w:rsidP="00831659">
            <w:pPr>
              <w:pStyle w:val="ESBodyText0"/>
              <w:spacing w:line="240" w:lineRule="auto"/>
              <w:jc w:val="center"/>
            </w:pPr>
            <w:r>
              <w:t>75.8%</w:t>
            </w:r>
          </w:p>
        </w:tc>
        <w:tc>
          <w:tcPr>
            <w:tcW w:w="1060" w:type="dxa"/>
            <w:tcBorders>
              <w:top w:val="single" w:sz="4" w:space="0" w:color="FFFFFF" w:themeColor="background1"/>
            </w:tcBorders>
            <w:shd w:val="clear" w:color="auto" w:fill="A6A6A6" w:themeFill="background1" w:themeFillShade="A6"/>
            <w:tcMar>
              <w:top w:w="57" w:type="dxa"/>
            </w:tcMar>
            <w:vAlign w:val="center"/>
          </w:tcPr>
          <w:p w14:paraId="2EEB8A37" w14:textId="77777777" w:rsidR="00024458" w:rsidRDefault="009A27D4" w:rsidP="00831659">
            <w:pPr>
              <w:pStyle w:val="ESBodyText0"/>
              <w:spacing w:line="240" w:lineRule="auto"/>
              <w:jc w:val="center"/>
            </w:pPr>
            <w:r>
              <w:t>78.3%</w:t>
            </w:r>
          </w:p>
        </w:tc>
      </w:tr>
    </w:tbl>
    <w:p w14:paraId="45C8F6AF" w14:textId="77777777" w:rsidR="00024458" w:rsidRDefault="009A27D4" w:rsidP="00024458">
      <w:pPr>
        <w:pStyle w:val="ESBodyText0"/>
      </w:pPr>
      <w:r>
        <w:rPr>
          <w:noProof/>
        </w:rPr>
        <mc:AlternateContent>
          <mc:Choice Requires="wps">
            <w:drawing>
              <wp:anchor distT="0" distB="0" distL="114300" distR="114300" simplePos="0" relativeHeight="251674624" behindDoc="0" locked="0" layoutInCell="1" allowOverlap="1" wp14:anchorId="0477C2D9" wp14:editId="017A9ED5">
                <wp:simplePos x="0" y="0"/>
                <wp:positionH relativeFrom="margin">
                  <wp:align>left</wp:align>
                </wp:positionH>
                <wp:positionV relativeFrom="paragraph">
                  <wp:posOffset>20320</wp:posOffset>
                </wp:positionV>
                <wp:extent cx="3686175" cy="847725"/>
                <wp:effectExtent l="0" t="0" r="9525" b="9525"/>
                <wp:wrapNone/>
                <wp:docPr id="32782" name="Text Box 9"/>
                <wp:cNvGraphicFramePr/>
                <a:graphic xmlns:a="http://schemas.openxmlformats.org/drawingml/2006/main">
                  <a:graphicData uri="http://schemas.microsoft.com/office/word/2010/wordprocessingShape">
                    <wps:wsp>
                      <wps:cNvSpPr txBox="1"/>
                      <wps:spPr>
                        <a:xfrm>
                          <a:off x="0" y="0"/>
                          <a:ext cx="3686175" cy="847725"/>
                        </a:xfrm>
                        <a:prstGeom prst="rect">
                          <a:avLst/>
                        </a:prstGeom>
                        <a:solidFill>
                          <a:schemeClr val="lt1"/>
                        </a:solidFill>
                        <a:ln w="6350">
                          <a:noFill/>
                        </a:ln>
                      </wps:spPr>
                      <wps:txbx>
                        <w:txbxContent>
                          <w:p w14:paraId="43AA4C21" w14:textId="77777777" w:rsidR="00024458" w:rsidRPr="007A7D8C" w:rsidRDefault="009A27D4" w:rsidP="00024458">
                            <w:pPr>
                              <w:rPr>
                                <w:i/>
                                <w:iCs/>
                                <w:color w:val="C0504D" w:themeColor="accent2"/>
                                <w:lang w:val="en-AU"/>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id="Text Box 9" o:spid="_x0000_s1027" type="#_x0000_t202" alt="&quot;&quot;" style="height:66.75pt;margin-left:0;margin-top:1.6pt;mso-height-percent:0;mso-height-relative:margin;mso-position-horizontal:left;mso-position-horizontal-relative:margin;mso-width-percent:0;mso-width-relative:margin;mso-wrap-distance-bottom:0;mso-wrap-distance-left:9pt;mso-wrap-distance-right:9pt;mso-wrap-distance-top:0;mso-wrap-style:square;position:absolute;v-text-anchor:top;visibility:visible;width:290.25pt;z-index:251675648" fillcolor="white" stroked="f" strokeweight="0.5pt">
                <v:textbox>
                  <w:txbxContent>
                    <w:p w:rsidR="00024458" w:rsidRPr="007A7D8C" w:rsidP="00024458">
                      <w:pPr>
                        <w:rPr>
                          <w:i/>
                          <w:iCs/>
                          <w:color w:val="AF272F" w:themeColor="accent2"/>
                          <w:lang w:val="en-AU"/>
                        </w:rPr>
                      </w:pPr>
                    </w:p>
                  </w:txbxContent>
                </v:textbox>
                <w10:wrap anchorx="margin"/>
              </v:shape>
            </w:pict>
          </mc:Fallback>
        </mc:AlternateContent>
      </w:r>
    </w:p>
    <w:p w14:paraId="49AC75C2" w14:textId="77777777" w:rsidR="00944B57" w:rsidRDefault="009A27D4" w:rsidP="00693B34">
      <w:pPr>
        <w:pStyle w:val="ESBodyText0"/>
        <w:spacing w:after="0" w:line="240" w:lineRule="auto"/>
        <w:rPr>
          <w:rFonts w:eastAsia="Arial"/>
          <w:color w:val="000000"/>
        </w:rPr>
      </w:pPr>
    </w:p>
    <w:p w14:paraId="782E79AD" w14:textId="77777777" w:rsidR="00693B34" w:rsidRDefault="009A27D4" w:rsidP="00693B34">
      <w:pPr>
        <w:spacing w:after="0" w:line="240" w:lineRule="auto"/>
      </w:pPr>
    </w:p>
    <w:p w14:paraId="29FED8C3" w14:textId="77777777" w:rsidR="00693B34" w:rsidRDefault="009A27D4" w:rsidP="00693B34">
      <w:pPr>
        <w:spacing w:after="0" w:line="240" w:lineRule="auto"/>
      </w:pPr>
    </w:p>
    <w:p w14:paraId="30CE6E82" w14:textId="77777777" w:rsidR="005B6BD9" w:rsidRDefault="009A27D4">
      <w:pPr>
        <w:spacing w:after="0" w:line="240" w:lineRule="auto"/>
      </w:pPr>
    </w:p>
    <w:p w14:paraId="7A723782" w14:textId="77777777" w:rsidR="00FC6950" w:rsidRDefault="009A27D4">
      <w:pPr>
        <w:spacing w:after="0" w:line="240" w:lineRule="auto"/>
      </w:pPr>
    </w:p>
    <w:p w14:paraId="0AC85E9B" w14:textId="77777777" w:rsidR="00FC6950" w:rsidRDefault="009A27D4">
      <w:pPr>
        <w:spacing w:after="0" w:line="240" w:lineRule="auto"/>
      </w:pPr>
    </w:p>
    <w:p w14:paraId="43E214D5" w14:textId="77777777" w:rsidR="00FC6950" w:rsidRDefault="009A27D4">
      <w:pPr>
        <w:spacing w:after="0" w:line="240" w:lineRule="auto"/>
      </w:pPr>
    </w:p>
    <w:p w14:paraId="534615E1" w14:textId="77777777" w:rsidR="00FC6950" w:rsidRDefault="009A27D4">
      <w:pPr>
        <w:spacing w:after="0" w:line="240" w:lineRule="auto"/>
      </w:pPr>
    </w:p>
    <w:p w14:paraId="42C24529" w14:textId="77777777" w:rsidR="00FC6950" w:rsidRDefault="009A27D4">
      <w:pPr>
        <w:spacing w:after="0" w:line="240" w:lineRule="auto"/>
      </w:pPr>
    </w:p>
    <w:p w14:paraId="31E4095E" w14:textId="77777777" w:rsidR="00FC6950" w:rsidRDefault="009A27D4">
      <w:pPr>
        <w:spacing w:after="0" w:line="240" w:lineRule="auto"/>
      </w:pPr>
    </w:p>
    <w:p w14:paraId="14481BF7" w14:textId="77777777" w:rsidR="00FC6950" w:rsidRDefault="009A27D4">
      <w:pPr>
        <w:spacing w:after="0" w:line="240" w:lineRule="auto"/>
      </w:pPr>
    </w:p>
    <w:p w14:paraId="2D658AC7" w14:textId="77777777" w:rsidR="00FC6950" w:rsidRDefault="009A27D4">
      <w:pPr>
        <w:spacing w:after="0" w:line="240" w:lineRule="auto"/>
      </w:pPr>
    </w:p>
    <w:p w14:paraId="2B89C90A" w14:textId="77777777" w:rsidR="00FC6950" w:rsidRDefault="009A27D4">
      <w:pPr>
        <w:spacing w:after="0" w:line="240" w:lineRule="auto"/>
      </w:pPr>
    </w:p>
    <w:p w14:paraId="5FF248D1" w14:textId="77777777" w:rsidR="00FC6950" w:rsidRDefault="009A27D4">
      <w:pPr>
        <w:spacing w:after="0" w:line="240" w:lineRule="auto"/>
      </w:pPr>
    </w:p>
    <w:p w14:paraId="6CE05F00" w14:textId="77777777" w:rsidR="009E6D61" w:rsidRDefault="009A27D4" w:rsidP="00B637FF">
      <w:pPr>
        <w:pStyle w:val="Style10"/>
      </w:pPr>
      <w:r>
        <w:lastRenderedPageBreak/>
        <w:t>ENGAGEMENT</w:t>
      </w:r>
    </w:p>
    <w:p w14:paraId="76A98479" w14:textId="77777777" w:rsidR="00666BAD" w:rsidRDefault="009A27D4" w:rsidP="00F14C40">
      <w:pPr>
        <w:pStyle w:val="ESBodyText0"/>
        <w:spacing w:before="240" w:line="240" w:lineRule="auto"/>
        <w:ind w:left="567" w:hanging="567"/>
        <w:rPr>
          <w:b/>
          <w:i/>
        </w:rPr>
      </w:pPr>
      <w:r>
        <w:rPr>
          <w:b/>
          <w:i/>
        </w:rPr>
        <w:t>Key:</w:t>
      </w:r>
      <w:r>
        <w:rPr>
          <w:b/>
          <w:i/>
        </w:rPr>
        <w:tab/>
      </w:r>
      <w:r>
        <w:rPr>
          <w:b/>
          <w:i/>
        </w:rPr>
        <w:t>‘</w:t>
      </w:r>
      <w:r>
        <w:rPr>
          <w:b/>
          <w:i/>
        </w:rPr>
        <w:t>Similar Schools</w:t>
      </w:r>
      <w:r>
        <w:rPr>
          <w:b/>
          <w:i/>
        </w:rPr>
        <w:t>’</w:t>
      </w:r>
      <w:r>
        <w:rPr>
          <w:b/>
          <w:i/>
        </w:rPr>
        <w:t xml:space="preserve"> are a group of Victorian government schools that are like this school, </w:t>
      </w:r>
      <w:proofErr w:type="gramStart"/>
      <w:r>
        <w:rPr>
          <w:b/>
          <w:i/>
        </w:rPr>
        <w:t>taking into account</w:t>
      </w:r>
      <w:proofErr w:type="gramEnd"/>
      <w:r>
        <w:rPr>
          <w:b/>
          <w:i/>
        </w:rPr>
        <w:t xml:space="preserve"> the school’s socioeconomic background of students, the number of non-English speaking students and the size and location of the school.</w:t>
      </w:r>
    </w:p>
    <w:p w14:paraId="604C115D" w14:textId="77777777" w:rsidR="009E6D61" w:rsidRDefault="009A27D4" w:rsidP="00F14C40">
      <w:pPr>
        <w:pStyle w:val="ESHeading30"/>
      </w:pPr>
      <w:r>
        <w:t>Average Number of Student Ab</w:t>
      </w:r>
      <w:r>
        <w:t>sence Days</w:t>
      </w:r>
    </w:p>
    <w:p w14:paraId="6142FCEB" w14:textId="77777777" w:rsidR="001016C0" w:rsidRDefault="009A27D4">
      <w:pPr>
        <w:pStyle w:val="ESBodyText0"/>
      </w:pPr>
      <w:r>
        <w:t>Absence from school can impact on students’ learning.</w:t>
      </w:r>
      <w:r>
        <w:t xml:space="preserve"> </w:t>
      </w:r>
      <w:r>
        <w:t>Common reasons for non-attendance include illness and extended family holidays.</w:t>
      </w:r>
      <w:r w:rsidRPr="000D7D46">
        <w:t xml:space="preserve"> </w:t>
      </w:r>
    </w:p>
    <w:p w14:paraId="61ED9EEF" w14:textId="77777777" w:rsidR="002E45F9" w:rsidRDefault="009A27D4">
      <w:pPr>
        <w:pStyle w:val="ESBodyText0"/>
      </w:pPr>
      <w:r>
        <w:rPr>
          <w:noProof/>
        </w:rPr>
        <w:drawing>
          <wp:anchor distT="0" distB="0" distL="114300" distR="114300" simplePos="0" relativeHeight="251665408" behindDoc="0" locked="0" layoutInCell="1" allowOverlap="1" wp14:anchorId="582BF3FF" wp14:editId="293C5455">
            <wp:simplePos x="0" y="0"/>
            <wp:positionH relativeFrom="column">
              <wp:posOffset>3392805</wp:posOffset>
            </wp:positionH>
            <wp:positionV relativeFrom="paragraph">
              <wp:posOffset>191771</wp:posOffset>
            </wp:positionV>
            <wp:extent cx="3552825" cy="1847850"/>
            <wp:effectExtent l="0" t="0" r="0" b="0"/>
            <wp:wrapNone/>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1"/>
        <w:gridCol w:w="1132"/>
      </w:tblGrid>
      <w:tr w:rsidR="005845FD" w14:paraId="17AE2AD9" w14:textId="77777777" w:rsidTr="00301A6C">
        <w:tc>
          <w:tcPr>
            <w:tcW w:w="2835" w:type="dxa"/>
            <w:vAlign w:val="bottom"/>
          </w:tcPr>
          <w:p w14:paraId="73F70F50" w14:textId="77777777" w:rsidR="002E45F9" w:rsidRDefault="009A27D4" w:rsidP="002E45F9">
            <w:pPr>
              <w:spacing w:after="0" w:line="240" w:lineRule="auto"/>
              <w:rPr>
                <w:rFonts w:eastAsia="Times New Roman"/>
                <w:b/>
                <w:bCs/>
                <w:color w:val="000000"/>
                <w:lang w:val="en-AU" w:eastAsia="en-AU"/>
              </w:rPr>
            </w:pPr>
            <w:r w:rsidRPr="006F0563">
              <w:rPr>
                <w:rFonts w:eastAsia="Times New Roman"/>
                <w:b/>
                <w:bCs/>
                <w:color w:val="000000"/>
                <w:lang w:val="en-AU" w:eastAsia="en-AU"/>
              </w:rPr>
              <w:t>Student Absence</w:t>
            </w:r>
          </w:p>
          <w:p w14:paraId="68135DC1" w14:textId="77777777" w:rsidR="002E45F9" w:rsidRPr="00B20B33" w:rsidRDefault="009A27D4" w:rsidP="002E45F9">
            <w:pPr>
              <w:pStyle w:val="ESBodyText0"/>
              <w:spacing w:line="240" w:lineRule="auto"/>
              <w:rPr>
                <w:b/>
                <w:bCs/>
              </w:rPr>
            </w:pPr>
            <w:r>
              <w:rPr>
                <w:rFonts w:eastAsia="Times New Roman"/>
                <w:b/>
                <w:bCs/>
                <w:color w:val="000000"/>
                <w:lang w:val="en-AU" w:eastAsia="en-AU"/>
              </w:rPr>
              <w:t>Years Prep to 6</w:t>
            </w:r>
          </w:p>
        </w:tc>
        <w:tc>
          <w:tcPr>
            <w:tcW w:w="1131" w:type="dxa"/>
            <w:vAlign w:val="bottom"/>
          </w:tcPr>
          <w:p w14:paraId="4A00B251" w14:textId="77777777" w:rsidR="002E45F9" w:rsidRDefault="009A27D4" w:rsidP="00BA1967">
            <w:pPr>
              <w:pStyle w:val="ESBodyText0"/>
              <w:spacing w:line="240" w:lineRule="auto"/>
              <w:jc w:val="center"/>
            </w:pPr>
            <w:r>
              <w:t>Latest year (202</w:t>
            </w:r>
            <w:r>
              <w:t>2</w:t>
            </w:r>
            <w:r>
              <w:t>)</w:t>
            </w:r>
          </w:p>
        </w:tc>
        <w:tc>
          <w:tcPr>
            <w:tcW w:w="1132" w:type="dxa"/>
            <w:vAlign w:val="bottom"/>
          </w:tcPr>
          <w:p w14:paraId="17C5BB46" w14:textId="77777777" w:rsidR="002E45F9" w:rsidRDefault="009A27D4" w:rsidP="00BA1967">
            <w:pPr>
              <w:pStyle w:val="ESBodyText0"/>
              <w:spacing w:line="240" w:lineRule="auto"/>
              <w:jc w:val="center"/>
            </w:pPr>
            <w:r>
              <w:t>4-year average</w:t>
            </w:r>
          </w:p>
        </w:tc>
      </w:tr>
      <w:tr w:rsidR="005845FD" w14:paraId="7D0D86F9" w14:textId="77777777" w:rsidTr="00301A6C">
        <w:trPr>
          <w:trHeight w:hRule="exact" w:val="567"/>
        </w:trPr>
        <w:tc>
          <w:tcPr>
            <w:tcW w:w="2835" w:type="dxa"/>
            <w:tcMar>
              <w:top w:w="57" w:type="dxa"/>
            </w:tcMar>
            <w:vAlign w:val="center"/>
          </w:tcPr>
          <w:p w14:paraId="0FAE8613" w14:textId="77777777" w:rsidR="002E45F9" w:rsidRDefault="009A27D4" w:rsidP="00BA1967">
            <w:pPr>
              <w:pStyle w:val="ESBodyText0"/>
              <w:spacing w:line="240" w:lineRule="auto"/>
            </w:pPr>
            <w:r>
              <w:t xml:space="preserve">School average number of absence </w:t>
            </w:r>
            <w:r>
              <w:t>days:</w:t>
            </w:r>
          </w:p>
        </w:tc>
        <w:tc>
          <w:tcPr>
            <w:tcW w:w="1131" w:type="dxa"/>
            <w:tcBorders>
              <w:bottom w:val="single" w:sz="4" w:space="0" w:color="FFFFFF" w:themeColor="background1"/>
            </w:tcBorders>
            <w:shd w:val="clear" w:color="auto" w:fill="FFC000"/>
            <w:tcMar>
              <w:top w:w="57" w:type="dxa"/>
            </w:tcMar>
            <w:vAlign w:val="center"/>
          </w:tcPr>
          <w:p w14:paraId="355A4611" w14:textId="77777777" w:rsidR="002E45F9" w:rsidRDefault="009A27D4" w:rsidP="00BA1967">
            <w:pPr>
              <w:pStyle w:val="ESBodyText0"/>
              <w:spacing w:line="240" w:lineRule="auto"/>
              <w:jc w:val="center"/>
            </w:pPr>
            <w:r>
              <w:t>17.1</w:t>
            </w:r>
          </w:p>
        </w:tc>
        <w:tc>
          <w:tcPr>
            <w:tcW w:w="1132" w:type="dxa"/>
            <w:tcBorders>
              <w:bottom w:val="single" w:sz="4" w:space="0" w:color="FFFFFF" w:themeColor="background1"/>
            </w:tcBorders>
            <w:shd w:val="clear" w:color="auto" w:fill="FFC000"/>
            <w:tcMar>
              <w:top w:w="57" w:type="dxa"/>
            </w:tcMar>
            <w:vAlign w:val="center"/>
          </w:tcPr>
          <w:p w14:paraId="633ED8BC" w14:textId="77777777" w:rsidR="002E45F9" w:rsidRDefault="009A27D4" w:rsidP="00BA1967">
            <w:pPr>
              <w:pStyle w:val="ESBodyText0"/>
              <w:spacing w:line="240" w:lineRule="auto"/>
              <w:jc w:val="center"/>
            </w:pPr>
            <w:r>
              <w:t>16.6</w:t>
            </w:r>
          </w:p>
        </w:tc>
      </w:tr>
      <w:tr w:rsidR="005845FD" w14:paraId="521BA3D0" w14:textId="77777777" w:rsidTr="00301A6C">
        <w:trPr>
          <w:trHeight w:hRule="exact" w:val="567"/>
        </w:trPr>
        <w:tc>
          <w:tcPr>
            <w:tcW w:w="2835" w:type="dxa"/>
            <w:tcMar>
              <w:top w:w="57" w:type="dxa"/>
            </w:tcMar>
            <w:vAlign w:val="center"/>
          </w:tcPr>
          <w:p w14:paraId="0B000721" w14:textId="77777777" w:rsidR="002E45F9" w:rsidRDefault="009A27D4" w:rsidP="00BA1967">
            <w:pPr>
              <w:pStyle w:val="ESBodyText0"/>
              <w:spacing w:line="240" w:lineRule="auto"/>
            </w:pPr>
            <w:r>
              <w:t>Similar School</w:t>
            </w:r>
            <w:r>
              <w:t>s</w:t>
            </w:r>
            <w:r>
              <w:t xml:space="preserve"> average:</w:t>
            </w:r>
          </w:p>
        </w:tc>
        <w:tc>
          <w:tcPr>
            <w:tcW w:w="1131" w:type="dxa"/>
            <w:tcBorders>
              <w:top w:val="single" w:sz="4" w:space="0" w:color="FFFFFF" w:themeColor="background1"/>
              <w:bottom w:val="single" w:sz="4" w:space="0" w:color="FFFFFF" w:themeColor="background1"/>
            </w:tcBorders>
            <w:shd w:val="clear" w:color="auto" w:fill="7030A0"/>
            <w:tcMar>
              <w:top w:w="57" w:type="dxa"/>
            </w:tcMar>
            <w:vAlign w:val="center"/>
          </w:tcPr>
          <w:p w14:paraId="1B1E3C75" w14:textId="77777777" w:rsidR="002E45F9" w:rsidRPr="00B20B33" w:rsidRDefault="009A27D4" w:rsidP="00BA1967">
            <w:pPr>
              <w:pStyle w:val="ESBodyText0"/>
              <w:spacing w:line="240" w:lineRule="auto"/>
              <w:jc w:val="center"/>
              <w:rPr>
                <w:color w:val="FFFFFF" w:themeColor="background1"/>
              </w:rPr>
            </w:pPr>
            <w:r>
              <w:rPr>
                <w:color w:val="FFFFFF" w:themeColor="background1"/>
              </w:rPr>
              <w:t>25.0</w:t>
            </w:r>
          </w:p>
        </w:tc>
        <w:tc>
          <w:tcPr>
            <w:tcW w:w="1132" w:type="dxa"/>
            <w:tcBorders>
              <w:top w:val="single" w:sz="4" w:space="0" w:color="FFFFFF" w:themeColor="background1"/>
              <w:bottom w:val="single" w:sz="4" w:space="0" w:color="FFFFFF" w:themeColor="background1"/>
            </w:tcBorders>
            <w:shd w:val="clear" w:color="auto" w:fill="7030A0"/>
            <w:tcMar>
              <w:top w:w="57" w:type="dxa"/>
            </w:tcMar>
            <w:vAlign w:val="center"/>
          </w:tcPr>
          <w:p w14:paraId="72020235" w14:textId="77777777" w:rsidR="002E45F9" w:rsidRPr="00B20B33" w:rsidRDefault="009A27D4" w:rsidP="00BA1967">
            <w:pPr>
              <w:pStyle w:val="ESBodyText0"/>
              <w:spacing w:line="240" w:lineRule="auto"/>
              <w:jc w:val="center"/>
              <w:rPr>
                <w:color w:val="FFFFFF" w:themeColor="background1"/>
              </w:rPr>
            </w:pPr>
            <w:r>
              <w:rPr>
                <w:color w:val="FFFFFF" w:themeColor="background1"/>
              </w:rPr>
              <w:t>19.7</w:t>
            </w:r>
          </w:p>
        </w:tc>
      </w:tr>
      <w:tr w:rsidR="005845FD" w14:paraId="4B3DDCC9" w14:textId="77777777" w:rsidTr="00301A6C">
        <w:trPr>
          <w:trHeight w:hRule="exact" w:val="567"/>
        </w:trPr>
        <w:tc>
          <w:tcPr>
            <w:tcW w:w="2835" w:type="dxa"/>
            <w:tcMar>
              <w:top w:w="57" w:type="dxa"/>
            </w:tcMar>
            <w:vAlign w:val="center"/>
          </w:tcPr>
          <w:p w14:paraId="09684672" w14:textId="77777777" w:rsidR="002E45F9" w:rsidRDefault="009A27D4" w:rsidP="00BA1967">
            <w:pPr>
              <w:pStyle w:val="ESBodyText0"/>
              <w:spacing w:line="240" w:lineRule="auto"/>
            </w:pPr>
            <w:r>
              <w:t>State average:</w:t>
            </w:r>
          </w:p>
        </w:tc>
        <w:tc>
          <w:tcPr>
            <w:tcW w:w="1131" w:type="dxa"/>
            <w:tcBorders>
              <w:top w:val="single" w:sz="4" w:space="0" w:color="FFFFFF" w:themeColor="background1"/>
            </w:tcBorders>
            <w:shd w:val="clear" w:color="auto" w:fill="A6A6A6" w:themeFill="background1" w:themeFillShade="A6"/>
            <w:tcMar>
              <w:top w:w="57" w:type="dxa"/>
            </w:tcMar>
            <w:vAlign w:val="center"/>
          </w:tcPr>
          <w:p w14:paraId="00633BC4" w14:textId="77777777" w:rsidR="002E45F9" w:rsidRDefault="009A27D4" w:rsidP="00BA1967">
            <w:pPr>
              <w:pStyle w:val="ESBodyText0"/>
              <w:spacing w:line="240" w:lineRule="auto"/>
              <w:jc w:val="center"/>
            </w:pPr>
            <w:r>
              <w:t>23.3</w:t>
            </w:r>
          </w:p>
        </w:tc>
        <w:tc>
          <w:tcPr>
            <w:tcW w:w="1132" w:type="dxa"/>
            <w:tcBorders>
              <w:top w:val="single" w:sz="4" w:space="0" w:color="FFFFFF" w:themeColor="background1"/>
            </w:tcBorders>
            <w:shd w:val="clear" w:color="auto" w:fill="A6A6A6" w:themeFill="background1" w:themeFillShade="A6"/>
            <w:tcMar>
              <w:top w:w="57" w:type="dxa"/>
            </w:tcMar>
            <w:vAlign w:val="center"/>
          </w:tcPr>
          <w:p w14:paraId="79F87217" w14:textId="77777777" w:rsidR="002E45F9" w:rsidRDefault="009A27D4" w:rsidP="00BA1967">
            <w:pPr>
              <w:pStyle w:val="ESBodyText0"/>
              <w:spacing w:line="240" w:lineRule="auto"/>
              <w:jc w:val="center"/>
            </w:pPr>
            <w:r>
              <w:t>17.0</w:t>
            </w:r>
          </w:p>
        </w:tc>
      </w:tr>
    </w:tbl>
    <w:p w14:paraId="1F4BD99F" w14:textId="77777777" w:rsidR="002E45F9" w:rsidRDefault="009A27D4">
      <w:pPr>
        <w:pStyle w:val="ESBodyText0"/>
      </w:pPr>
    </w:p>
    <w:p w14:paraId="3BE870FE" w14:textId="77777777" w:rsidR="002E45F9" w:rsidRDefault="009A27D4">
      <w:pPr>
        <w:pStyle w:val="ESBodyText0"/>
      </w:pPr>
    </w:p>
    <w:p w14:paraId="5F439E02" w14:textId="77777777" w:rsidR="002E45F9" w:rsidRDefault="009A27D4">
      <w:pPr>
        <w:pStyle w:val="ESBodyText0"/>
      </w:pPr>
    </w:p>
    <w:p w14:paraId="4011957B" w14:textId="77777777" w:rsidR="00116F0E" w:rsidRDefault="009A27D4">
      <w:pPr>
        <w:pStyle w:val="ESBodyText0"/>
        <w:rPr>
          <w:b/>
          <w:bCs/>
        </w:rPr>
      </w:pPr>
      <w:r>
        <w:t xml:space="preserve">  </w:t>
      </w:r>
      <w:r w:rsidRPr="00116F0E">
        <w:rPr>
          <w:b/>
          <w:bCs/>
        </w:rPr>
        <w:t>Attendance Rate (latest year)</w:t>
      </w:r>
    </w:p>
    <w:p w14:paraId="7DA078F4" w14:textId="77777777" w:rsidR="00116F0E" w:rsidRPr="00116F0E" w:rsidRDefault="009A27D4">
      <w:pPr>
        <w:pStyle w:val="ESBodyText0"/>
      </w:pPr>
      <w:r w:rsidRPr="00116F0E">
        <w:t xml:space="preserve">  Attendance rate refers to the average proportion of formal school days students in each year level attended.</w:t>
      </w:r>
    </w:p>
    <w:p w14:paraId="104D30B7" w14:textId="77777777" w:rsidR="006F4FB2" w:rsidRDefault="009A27D4">
      <w:pPr>
        <w:pStyle w:val="ESBodyText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093"/>
        <w:gridCol w:w="1094"/>
        <w:gridCol w:w="1093"/>
        <w:gridCol w:w="1094"/>
        <w:gridCol w:w="1093"/>
        <w:gridCol w:w="1094"/>
        <w:gridCol w:w="1094"/>
      </w:tblGrid>
      <w:tr w:rsidR="005845FD" w14:paraId="1DF03494" w14:textId="77777777" w:rsidTr="00E163B8">
        <w:tc>
          <w:tcPr>
            <w:tcW w:w="2835" w:type="dxa"/>
          </w:tcPr>
          <w:p w14:paraId="7C528A8F" w14:textId="77777777" w:rsidR="006F4FB2" w:rsidRPr="006F4FB2" w:rsidRDefault="009A27D4">
            <w:pPr>
              <w:pStyle w:val="ESBodyText0"/>
              <w:rPr>
                <w:b/>
                <w:bCs/>
              </w:rPr>
            </w:pPr>
          </w:p>
        </w:tc>
        <w:tc>
          <w:tcPr>
            <w:tcW w:w="1093" w:type="dxa"/>
          </w:tcPr>
          <w:p w14:paraId="059A84FE" w14:textId="77777777" w:rsidR="006F4FB2" w:rsidRDefault="009A27D4">
            <w:pPr>
              <w:pStyle w:val="ESBodyText0"/>
            </w:pPr>
          </w:p>
        </w:tc>
        <w:tc>
          <w:tcPr>
            <w:tcW w:w="1094" w:type="dxa"/>
          </w:tcPr>
          <w:p w14:paraId="13ECAD43" w14:textId="77777777" w:rsidR="006F4FB2" w:rsidRDefault="009A27D4">
            <w:pPr>
              <w:pStyle w:val="ESBodyText0"/>
            </w:pPr>
          </w:p>
        </w:tc>
        <w:tc>
          <w:tcPr>
            <w:tcW w:w="1093" w:type="dxa"/>
          </w:tcPr>
          <w:p w14:paraId="79BFA486" w14:textId="77777777" w:rsidR="006F4FB2" w:rsidRDefault="009A27D4">
            <w:pPr>
              <w:pStyle w:val="ESBodyText0"/>
            </w:pPr>
          </w:p>
        </w:tc>
        <w:tc>
          <w:tcPr>
            <w:tcW w:w="1094" w:type="dxa"/>
          </w:tcPr>
          <w:p w14:paraId="4817A9EE" w14:textId="77777777" w:rsidR="006F4FB2" w:rsidRDefault="009A27D4">
            <w:pPr>
              <w:pStyle w:val="ESBodyText0"/>
            </w:pPr>
          </w:p>
        </w:tc>
        <w:tc>
          <w:tcPr>
            <w:tcW w:w="1093" w:type="dxa"/>
          </w:tcPr>
          <w:p w14:paraId="4EDEF60A" w14:textId="77777777" w:rsidR="006F4FB2" w:rsidRDefault="009A27D4">
            <w:pPr>
              <w:pStyle w:val="ESBodyText0"/>
            </w:pPr>
          </w:p>
        </w:tc>
        <w:tc>
          <w:tcPr>
            <w:tcW w:w="1094" w:type="dxa"/>
          </w:tcPr>
          <w:p w14:paraId="5A91AAA8" w14:textId="77777777" w:rsidR="006F4FB2" w:rsidRDefault="009A27D4">
            <w:pPr>
              <w:pStyle w:val="ESBodyText0"/>
            </w:pPr>
          </w:p>
        </w:tc>
        <w:tc>
          <w:tcPr>
            <w:tcW w:w="1094" w:type="dxa"/>
          </w:tcPr>
          <w:p w14:paraId="214CE4BF" w14:textId="77777777" w:rsidR="006F4FB2" w:rsidRDefault="009A27D4">
            <w:pPr>
              <w:pStyle w:val="ESBodyText0"/>
            </w:pPr>
          </w:p>
        </w:tc>
      </w:tr>
      <w:tr w:rsidR="005845FD" w14:paraId="0F1F0D42" w14:textId="77777777" w:rsidTr="00E163B8">
        <w:tc>
          <w:tcPr>
            <w:tcW w:w="2835" w:type="dxa"/>
            <w:vAlign w:val="bottom"/>
          </w:tcPr>
          <w:p w14:paraId="231DC64B" w14:textId="77777777" w:rsidR="006F4FB2" w:rsidRDefault="009A27D4">
            <w:pPr>
              <w:pStyle w:val="ESBodyText0"/>
            </w:pPr>
          </w:p>
        </w:tc>
        <w:tc>
          <w:tcPr>
            <w:tcW w:w="1093" w:type="dxa"/>
            <w:vAlign w:val="bottom"/>
          </w:tcPr>
          <w:p w14:paraId="484CEB62" w14:textId="77777777" w:rsidR="006F4FB2" w:rsidRDefault="009A27D4" w:rsidP="006F4FB2">
            <w:pPr>
              <w:pStyle w:val="ESBodyText0"/>
              <w:jc w:val="center"/>
            </w:pPr>
            <w:r>
              <w:t>Prep</w:t>
            </w:r>
          </w:p>
        </w:tc>
        <w:tc>
          <w:tcPr>
            <w:tcW w:w="1094" w:type="dxa"/>
            <w:vAlign w:val="bottom"/>
          </w:tcPr>
          <w:p w14:paraId="49EEFB06" w14:textId="77777777" w:rsidR="006F4FB2" w:rsidRDefault="009A27D4" w:rsidP="006F4FB2">
            <w:pPr>
              <w:pStyle w:val="ESBodyText0"/>
              <w:jc w:val="center"/>
            </w:pPr>
            <w:r>
              <w:t>Year 1</w:t>
            </w:r>
          </w:p>
        </w:tc>
        <w:tc>
          <w:tcPr>
            <w:tcW w:w="1093" w:type="dxa"/>
            <w:vAlign w:val="bottom"/>
          </w:tcPr>
          <w:p w14:paraId="7020E8A6" w14:textId="77777777" w:rsidR="006F4FB2" w:rsidRDefault="009A27D4" w:rsidP="006F4FB2">
            <w:pPr>
              <w:pStyle w:val="ESBodyText0"/>
              <w:jc w:val="center"/>
            </w:pPr>
            <w:r>
              <w:t>Year 2</w:t>
            </w:r>
          </w:p>
        </w:tc>
        <w:tc>
          <w:tcPr>
            <w:tcW w:w="1094" w:type="dxa"/>
            <w:vAlign w:val="bottom"/>
          </w:tcPr>
          <w:p w14:paraId="398A0F7B" w14:textId="77777777" w:rsidR="006F4FB2" w:rsidRDefault="009A27D4" w:rsidP="006F4FB2">
            <w:pPr>
              <w:pStyle w:val="ESBodyText0"/>
              <w:jc w:val="center"/>
            </w:pPr>
            <w:r>
              <w:t>Year 3</w:t>
            </w:r>
          </w:p>
        </w:tc>
        <w:tc>
          <w:tcPr>
            <w:tcW w:w="1093" w:type="dxa"/>
            <w:vAlign w:val="bottom"/>
          </w:tcPr>
          <w:p w14:paraId="0080C02C" w14:textId="77777777" w:rsidR="006F4FB2" w:rsidRDefault="009A27D4" w:rsidP="006F4FB2">
            <w:pPr>
              <w:pStyle w:val="ESBodyText0"/>
              <w:jc w:val="center"/>
            </w:pPr>
            <w:r>
              <w:t>Year 4</w:t>
            </w:r>
          </w:p>
        </w:tc>
        <w:tc>
          <w:tcPr>
            <w:tcW w:w="1094" w:type="dxa"/>
            <w:vAlign w:val="bottom"/>
          </w:tcPr>
          <w:p w14:paraId="66590D55" w14:textId="77777777" w:rsidR="006F4FB2" w:rsidRDefault="009A27D4" w:rsidP="006F4FB2">
            <w:pPr>
              <w:pStyle w:val="ESBodyText0"/>
              <w:jc w:val="center"/>
            </w:pPr>
            <w:r>
              <w:t>Year 5</w:t>
            </w:r>
          </w:p>
        </w:tc>
        <w:tc>
          <w:tcPr>
            <w:tcW w:w="1094" w:type="dxa"/>
            <w:vAlign w:val="bottom"/>
          </w:tcPr>
          <w:p w14:paraId="01615C50" w14:textId="77777777" w:rsidR="006F4FB2" w:rsidRDefault="009A27D4" w:rsidP="006F4FB2">
            <w:pPr>
              <w:pStyle w:val="ESBodyText0"/>
              <w:jc w:val="center"/>
            </w:pPr>
            <w:r>
              <w:t>Year 6</w:t>
            </w:r>
          </w:p>
        </w:tc>
      </w:tr>
      <w:tr w:rsidR="005845FD" w14:paraId="6F3B5151" w14:textId="77777777" w:rsidTr="00E163B8">
        <w:tc>
          <w:tcPr>
            <w:tcW w:w="2835" w:type="dxa"/>
          </w:tcPr>
          <w:p w14:paraId="354C4630" w14:textId="77777777" w:rsidR="006F4FB2" w:rsidRDefault="009A27D4">
            <w:pPr>
              <w:pStyle w:val="ESBodyText0"/>
            </w:pPr>
            <w:r>
              <w:t>Attendance Rate by year level (202</w:t>
            </w:r>
            <w:r>
              <w:t>2</w:t>
            </w:r>
            <w:r>
              <w:t>):</w:t>
            </w:r>
          </w:p>
        </w:tc>
        <w:tc>
          <w:tcPr>
            <w:tcW w:w="1093" w:type="dxa"/>
            <w:shd w:val="clear" w:color="auto" w:fill="FFC000"/>
            <w:tcMar>
              <w:top w:w="57" w:type="dxa"/>
            </w:tcMar>
            <w:vAlign w:val="center"/>
          </w:tcPr>
          <w:p w14:paraId="4A2D8108" w14:textId="77777777" w:rsidR="006F4FB2" w:rsidRDefault="009A27D4" w:rsidP="006F4FB2">
            <w:pPr>
              <w:pStyle w:val="ESBodyText0"/>
              <w:jc w:val="center"/>
            </w:pPr>
            <w:r>
              <w:t>90%</w:t>
            </w:r>
          </w:p>
        </w:tc>
        <w:tc>
          <w:tcPr>
            <w:tcW w:w="1094" w:type="dxa"/>
            <w:shd w:val="clear" w:color="auto" w:fill="FFC000"/>
            <w:tcMar>
              <w:top w:w="57" w:type="dxa"/>
            </w:tcMar>
            <w:vAlign w:val="center"/>
          </w:tcPr>
          <w:p w14:paraId="4EBBED14" w14:textId="77777777" w:rsidR="006F4FB2" w:rsidRDefault="009A27D4" w:rsidP="006F4FB2">
            <w:pPr>
              <w:pStyle w:val="ESBodyText0"/>
              <w:jc w:val="center"/>
            </w:pPr>
            <w:r>
              <w:t>92%</w:t>
            </w:r>
          </w:p>
        </w:tc>
        <w:tc>
          <w:tcPr>
            <w:tcW w:w="1093" w:type="dxa"/>
            <w:shd w:val="clear" w:color="auto" w:fill="FFC000"/>
            <w:tcMar>
              <w:top w:w="57" w:type="dxa"/>
            </w:tcMar>
            <w:vAlign w:val="center"/>
          </w:tcPr>
          <w:p w14:paraId="1A830045" w14:textId="77777777" w:rsidR="006F4FB2" w:rsidRDefault="009A27D4" w:rsidP="006F4FB2">
            <w:pPr>
              <w:pStyle w:val="ESBodyText0"/>
              <w:jc w:val="center"/>
            </w:pPr>
            <w:r>
              <w:t>90%</w:t>
            </w:r>
          </w:p>
        </w:tc>
        <w:tc>
          <w:tcPr>
            <w:tcW w:w="1094" w:type="dxa"/>
            <w:shd w:val="clear" w:color="auto" w:fill="FFC000"/>
            <w:tcMar>
              <w:top w:w="57" w:type="dxa"/>
            </w:tcMar>
            <w:vAlign w:val="center"/>
          </w:tcPr>
          <w:p w14:paraId="2EAE0F0A" w14:textId="77777777" w:rsidR="006F4FB2" w:rsidRDefault="009A27D4" w:rsidP="006F4FB2">
            <w:pPr>
              <w:pStyle w:val="ESBodyText0"/>
              <w:jc w:val="center"/>
            </w:pPr>
            <w:r>
              <w:t>93%</w:t>
            </w:r>
          </w:p>
        </w:tc>
        <w:tc>
          <w:tcPr>
            <w:tcW w:w="1093" w:type="dxa"/>
            <w:shd w:val="clear" w:color="auto" w:fill="FFC000"/>
            <w:tcMar>
              <w:top w:w="57" w:type="dxa"/>
            </w:tcMar>
            <w:vAlign w:val="center"/>
          </w:tcPr>
          <w:p w14:paraId="6683C068" w14:textId="77777777" w:rsidR="006F4FB2" w:rsidRDefault="009A27D4" w:rsidP="006F4FB2">
            <w:pPr>
              <w:pStyle w:val="ESBodyText0"/>
              <w:jc w:val="center"/>
            </w:pPr>
            <w:r>
              <w:t>91%</w:t>
            </w:r>
          </w:p>
        </w:tc>
        <w:tc>
          <w:tcPr>
            <w:tcW w:w="1094" w:type="dxa"/>
            <w:shd w:val="clear" w:color="auto" w:fill="FFC000"/>
            <w:tcMar>
              <w:top w:w="57" w:type="dxa"/>
            </w:tcMar>
            <w:vAlign w:val="center"/>
          </w:tcPr>
          <w:p w14:paraId="67794473" w14:textId="77777777" w:rsidR="006F4FB2" w:rsidRDefault="009A27D4" w:rsidP="006F4FB2">
            <w:pPr>
              <w:pStyle w:val="ESBodyText0"/>
              <w:jc w:val="center"/>
            </w:pPr>
            <w:r>
              <w:t>91%</w:t>
            </w:r>
          </w:p>
        </w:tc>
        <w:tc>
          <w:tcPr>
            <w:tcW w:w="1094" w:type="dxa"/>
            <w:shd w:val="clear" w:color="auto" w:fill="FFC000"/>
            <w:tcMar>
              <w:top w:w="57" w:type="dxa"/>
            </w:tcMar>
            <w:vAlign w:val="center"/>
          </w:tcPr>
          <w:p w14:paraId="3243D47B" w14:textId="77777777" w:rsidR="006F4FB2" w:rsidRDefault="009A27D4" w:rsidP="006F4FB2">
            <w:pPr>
              <w:pStyle w:val="ESBodyText0"/>
              <w:jc w:val="center"/>
            </w:pPr>
            <w:r>
              <w:t>92%</w:t>
            </w:r>
          </w:p>
        </w:tc>
      </w:tr>
    </w:tbl>
    <w:p w14:paraId="51AB7A13" w14:textId="77777777" w:rsidR="008A2551" w:rsidRDefault="009A27D4">
      <w:pPr>
        <w:pStyle w:val="ESBodyText0"/>
      </w:pPr>
    </w:p>
    <w:p w14:paraId="3A77093D" w14:textId="77777777" w:rsidR="008A2551" w:rsidRDefault="009A27D4">
      <w:pPr>
        <w:pStyle w:val="ESBodyText0"/>
      </w:pPr>
    </w:p>
    <w:p w14:paraId="03AA36F1" w14:textId="77777777" w:rsidR="006A4059" w:rsidRDefault="009A27D4" w:rsidP="006A4059">
      <w:pPr>
        <w:pStyle w:val="ESBodyText0"/>
      </w:pPr>
    </w:p>
    <w:p w14:paraId="340A5D7F" w14:textId="77777777" w:rsidR="0056104D" w:rsidRDefault="009A27D4">
      <w:pPr>
        <w:spacing w:after="0" w:line="240" w:lineRule="auto"/>
        <w:rPr>
          <w:b/>
          <w:color w:val="000000" w:themeColor="text1"/>
        </w:rPr>
      </w:pPr>
      <w:r>
        <w:br w:type="page"/>
      </w:r>
    </w:p>
    <w:p w14:paraId="0CB18F7B" w14:textId="77777777" w:rsidR="009E6D61" w:rsidRPr="00775144" w:rsidRDefault="009A27D4" w:rsidP="00775144">
      <w:pPr>
        <w:pStyle w:val="Style10"/>
      </w:pPr>
      <w:r w:rsidRPr="0017363D">
        <w:rPr>
          <w:b/>
          <w:bCs w:val="0"/>
          <w:sz w:val="44"/>
          <w:szCs w:val="52"/>
        </w:rPr>
        <w:lastRenderedPageBreak/>
        <w:t>Financial Performance and Position</w:t>
      </w:r>
    </w:p>
    <w:p w14:paraId="12DA19F5" w14:textId="39182163" w:rsidR="009E6D61" w:rsidRPr="0099239B" w:rsidRDefault="009A27D4" w:rsidP="0099239B">
      <w:pPr>
        <w:pStyle w:val="ESHeading2"/>
        <w:spacing w:after="480"/>
        <w:rPr>
          <w:b w:val="0"/>
          <w:bCs w:val="0"/>
          <w:color w:val="C00000"/>
          <w:sz w:val="24"/>
          <w:szCs w:val="24"/>
        </w:rPr>
      </w:pPr>
      <w:r w:rsidRPr="0099239B">
        <w:rPr>
          <w:b w:val="0"/>
          <w:bCs w:val="0"/>
          <w:color w:val="C00000"/>
          <w:sz w:val="24"/>
          <w:szCs w:val="24"/>
        </w:rPr>
        <w:t xml:space="preserve">Financial Performance - Operating Statement Summary for the year ending 31 </w:t>
      </w:r>
      <w:r w:rsidR="00D55ED8" w:rsidRPr="0099239B">
        <w:rPr>
          <w:b w:val="0"/>
          <w:bCs w:val="0"/>
          <w:color w:val="C00000"/>
          <w:sz w:val="24"/>
          <w:szCs w:val="24"/>
        </w:rPr>
        <w:t>DECEMBER</w:t>
      </w:r>
      <w:r w:rsidRPr="0099239B">
        <w:rPr>
          <w:b w:val="0"/>
          <w:bCs w:val="0"/>
          <w:color w:val="C00000"/>
          <w:sz w:val="24"/>
          <w:szCs w:val="24"/>
        </w:rPr>
        <w:t xml:space="preserve"> </w:t>
      </w:r>
      <w:r>
        <w:rPr>
          <w:b w:val="0"/>
          <w:bCs w:val="0"/>
          <w:color w:val="C00000"/>
          <w:sz w:val="24"/>
          <w:szCs w:val="24"/>
        </w:rPr>
        <w:t>2022</w:t>
      </w:r>
    </w:p>
    <w:tbl>
      <w:tblPr>
        <w:tblStyle w:val="GridTable2-Accent612"/>
        <w:tblW w:w="2876" w:type="pct"/>
        <w:jc w:val="center"/>
        <w:tblBorders>
          <w:top w:val="none" w:sz="0" w:space="0" w:color="auto"/>
          <w:bottom w:val="none" w:sz="0" w:space="0" w:color="auto"/>
          <w:right w:val="single" w:sz="4" w:space="0" w:color="FFFFFF" w:themeColor="background1"/>
          <w:insideH w:val="none" w:sz="0" w:space="0" w:color="auto"/>
          <w:insideV w:val="none" w:sz="0" w:space="0" w:color="auto"/>
        </w:tblBorders>
        <w:tblLook w:val="04A0" w:firstRow="1" w:lastRow="0" w:firstColumn="1" w:lastColumn="0" w:noHBand="0" w:noVBand="1"/>
        <w:tblCaption w:val="Finance - Revenue table"/>
      </w:tblPr>
      <w:tblGrid>
        <w:gridCol w:w="4426"/>
        <w:gridCol w:w="1764"/>
      </w:tblGrid>
      <w:tr w:rsidR="005845FD" w14:paraId="44D6BA61" w14:textId="77777777" w:rsidTr="005845FD">
        <w:trPr>
          <w:cnfStyle w:val="100000000000" w:firstRow="1" w:lastRow="0" w:firstColumn="0" w:lastColumn="0" w:oddVBand="0" w:evenVBand="0" w:oddHBand="0" w:evenHBand="0" w:firstRowFirstColumn="0" w:firstRowLastColumn="0" w:lastRowFirstColumn="0" w:lastRowLastColumn="0"/>
          <w:trHeight w:hRule="exact" w:val="284"/>
          <w:tblHeader/>
          <w:jc w:val="center"/>
        </w:trPr>
        <w:tc>
          <w:tcPr>
            <w:cnfStyle w:val="001000000000" w:firstRow="0" w:lastRow="0" w:firstColumn="1" w:lastColumn="0" w:oddVBand="0" w:evenVBand="0" w:oddHBand="0" w:evenHBand="0" w:firstRowFirstColumn="0" w:firstRowLastColumn="0" w:lastRowFirstColumn="0" w:lastRowLastColumn="0"/>
            <w:tcW w:w="3575" w:type="pct"/>
            <w:tcBorders>
              <w:top w:val="none" w:sz="0" w:space="0" w:color="auto"/>
              <w:bottom w:val="single" w:sz="4" w:space="0" w:color="FFFFFF" w:themeColor="background1"/>
              <w:right w:val="single" w:sz="4" w:space="0" w:color="FFFFFF" w:themeColor="background1"/>
            </w:tcBorders>
            <w:shd w:val="clear" w:color="auto" w:fill="A6A6A6" w:themeFill="background1" w:themeFillShade="A6"/>
            <w:vAlign w:val="center"/>
            <w:hideMark/>
          </w:tcPr>
          <w:p w14:paraId="54228F4A" w14:textId="77777777" w:rsidR="009E6D61" w:rsidRPr="00243D95" w:rsidRDefault="009A27D4">
            <w:pPr>
              <w:spacing w:before="40" w:after="40" w:line="240" w:lineRule="auto"/>
              <w:rPr>
                <w:rFonts w:cs="Times New Roman"/>
                <w:szCs w:val="22"/>
              </w:rPr>
            </w:pPr>
            <w:bookmarkStart w:id="2" w:name="Table_2"/>
            <w:r w:rsidRPr="00243D95">
              <w:rPr>
                <w:rFonts w:cs="Times New Roman"/>
                <w:bCs w:val="0"/>
                <w:szCs w:val="22"/>
              </w:rPr>
              <w:t>Revenue</w:t>
            </w:r>
          </w:p>
        </w:tc>
        <w:tc>
          <w:tcPr>
            <w:tcW w:w="1425" w:type="pct"/>
            <w:tcBorders>
              <w:top w:val="none" w:sz="0" w:space="0" w:color="auto"/>
              <w:left w:val="single" w:sz="4" w:space="0" w:color="FFFFFF" w:themeColor="background1"/>
              <w:bottom w:val="single" w:sz="4" w:space="0" w:color="FFFFFF" w:themeColor="background1"/>
            </w:tcBorders>
            <w:shd w:val="clear" w:color="auto" w:fill="FFC000"/>
            <w:vAlign w:val="center"/>
            <w:hideMark/>
          </w:tcPr>
          <w:p w14:paraId="4CDFE811" w14:textId="77777777" w:rsidR="009E6D61" w:rsidRPr="00243D95" w:rsidRDefault="009A27D4">
            <w:pPr>
              <w:spacing w:before="40" w:after="40" w:line="240" w:lineRule="auto"/>
              <w:jc w:val="right"/>
              <w:cnfStyle w:val="100000000000" w:firstRow="1" w:lastRow="0" w:firstColumn="0" w:lastColumn="0" w:oddVBand="0" w:evenVBand="0" w:oddHBand="0" w:evenHBand="0" w:firstRowFirstColumn="0" w:firstRowLastColumn="0" w:lastRowFirstColumn="0" w:lastRowLastColumn="0"/>
              <w:rPr>
                <w:rFonts w:cs="Times New Roman"/>
                <w:szCs w:val="22"/>
              </w:rPr>
            </w:pPr>
            <w:r w:rsidRPr="00243D95">
              <w:rPr>
                <w:rFonts w:cs="Times New Roman"/>
                <w:bCs w:val="0"/>
                <w:szCs w:val="22"/>
              </w:rPr>
              <w:t>Actual</w:t>
            </w:r>
          </w:p>
        </w:tc>
      </w:tr>
      <w:tr w:rsidR="005845FD" w14:paraId="23CD7349"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75" w:type="pct"/>
            <w:tcBorders>
              <w:top w:val="single" w:sz="4" w:space="0" w:color="FFFFFF" w:themeColor="background1"/>
            </w:tcBorders>
            <w:shd w:val="clear" w:color="auto" w:fill="D9D9D9" w:themeFill="background1" w:themeFillShade="D9"/>
            <w:noWrap/>
            <w:vAlign w:val="center"/>
            <w:hideMark/>
          </w:tcPr>
          <w:p w14:paraId="7CB8EBC8" w14:textId="77777777" w:rsidR="009E6D61" w:rsidRDefault="009A27D4">
            <w:pPr>
              <w:spacing w:before="40" w:after="40" w:line="240" w:lineRule="auto"/>
              <w:rPr>
                <w:rFonts w:cs="Times New Roman"/>
                <w:szCs w:val="22"/>
              </w:rPr>
            </w:pPr>
            <w:r>
              <w:rPr>
                <w:rFonts w:cs="Times New Roman"/>
                <w:b w:val="0"/>
                <w:szCs w:val="22"/>
              </w:rPr>
              <w:t>Student Resource Package</w:t>
            </w:r>
          </w:p>
        </w:tc>
        <w:tc>
          <w:tcPr>
            <w:tcW w:w="1425" w:type="pct"/>
            <w:tcBorders>
              <w:top w:val="single" w:sz="4" w:space="0" w:color="FFFFFF" w:themeColor="background1"/>
            </w:tcBorders>
            <w:shd w:val="clear" w:color="auto" w:fill="D9D9D9" w:themeFill="background1" w:themeFillShade="D9"/>
            <w:noWrap/>
            <w:vAlign w:val="center"/>
          </w:tcPr>
          <w:p w14:paraId="5D3A61F9"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$5,134,050</w:t>
            </w:r>
          </w:p>
        </w:tc>
      </w:tr>
      <w:tr w:rsidR="005845FD" w14:paraId="4539C087"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75" w:type="pct"/>
            <w:shd w:val="clear" w:color="auto" w:fill="F2F2F2" w:themeFill="background1" w:themeFillShade="F2"/>
            <w:noWrap/>
            <w:vAlign w:val="center"/>
            <w:hideMark/>
          </w:tcPr>
          <w:p w14:paraId="1BCC8B97" w14:textId="77777777" w:rsidR="009E6D61" w:rsidRDefault="009A27D4">
            <w:pPr>
              <w:spacing w:before="40" w:after="40" w:line="240" w:lineRule="auto"/>
              <w:rPr>
                <w:rFonts w:cs="Times New Roman"/>
                <w:szCs w:val="22"/>
              </w:rPr>
            </w:pPr>
            <w:r>
              <w:rPr>
                <w:rFonts w:cs="Times New Roman"/>
                <w:b w:val="0"/>
                <w:szCs w:val="22"/>
              </w:rPr>
              <w:t>Government Provided DET Grants</w:t>
            </w:r>
          </w:p>
        </w:tc>
        <w:tc>
          <w:tcPr>
            <w:tcW w:w="1425" w:type="pct"/>
            <w:shd w:val="clear" w:color="auto" w:fill="F2F2F2" w:themeFill="background1" w:themeFillShade="F2"/>
            <w:noWrap/>
            <w:vAlign w:val="center"/>
          </w:tcPr>
          <w:p w14:paraId="1113F20E"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$784,293</w:t>
            </w:r>
          </w:p>
        </w:tc>
      </w:tr>
      <w:tr w:rsidR="005845FD" w14:paraId="3643F762"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75" w:type="pct"/>
            <w:shd w:val="clear" w:color="auto" w:fill="D9D9D9" w:themeFill="background1" w:themeFillShade="D9"/>
            <w:noWrap/>
            <w:vAlign w:val="center"/>
            <w:hideMark/>
          </w:tcPr>
          <w:p w14:paraId="539BD2C8" w14:textId="77777777" w:rsidR="009E6D61" w:rsidRDefault="009A27D4">
            <w:pPr>
              <w:spacing w:before="40" w:after="40" w:line="240" w:lineRule="auto"/>
              <w:rPr>
                <w:rFonts w:cs="Times New Roman"/>
                <w:szCs w:val="22"/>
              </w:rPr>
            </w:pPr>
            <w:r>
              <w:rPr>
                <w:rFonts w:cs="Times New Roman"/>
                <w:b w:val="0"/>
                <w:szCs w:val="22"/>
              </w:rPr>
              <w:t xml:space="preserve">Government Grants </w:t>
            </w:r>
            <w:r>
              <w:rPr>
                <w:rFonts w:cs="Times New Roman"/>
                <w:b w:val="0"/>
                <w:szCs w:val="22"/>
              </w:rPr>
              <w:t>Commonwealth</w:t>
            </w:r>
          </w:p>
        </w:tc>
        <w:tc>
          <w:tcPr>
            <w:tcW w:w="1425" w:type="pct"/>
            <w:shd w:val="clear" w:color="auto" w:fill="D9D9D9" w:themeFill="background1" w:themeFillShade="D9"/>
            <w:noWrap/>
            <w:vAlign w:val="center"/>
          </w:tcPr>
          <w:p w14:paraId="1BF23766"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5D62B0D9"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75" w:type="pct"/>
            <w:shd w:val="clear" w:color="auto" w:fill="F2F2F2" w:themeFill="background1" w:themeFillShade="F2"/>
            <w:noWrap/>
            <w:vAlign w:val="center"/>
            <w:hideMark/>
          </w:tcPr>
          <w:p w14:paraId="68762E56" w14:textId="77777777" w:rsidR="009E6D61" w:rsidRDefault="009A27D4">
            <w:pPr>
              <w:spacing w:before="40" w:after="40" w:line="240" w:lineRule="auto"/>
              <w:rPr>
                <w:rFonts w:cs="Times New Roman"/>
                <w:szCs w:val="22"/>
              </w:rPr>
            </w:pPr>
            <w:r>
              <w:rPr>
                <w:rFonts w:cs="Times New Roman"/>
                <w:b w:val="0"/>
                <w:szCs w:val="22"/>
              </w:rPr>
              <w:t>Government Grants State</w:t>
            </w:r>
          </w:p>
        </w:tc>
        <w:tc>
          <w:tcPr>
            <w:tcW w:w="1425" w:type="pct"/>
            <w:shd w:val="clear" w:color="auto" w:fill="F2F2F2" w:themeFill="background1" w:themeFillShade="F2"/>
            <w:noWrap/>
            <w:vAlign w:val="center"/>
          </w:tcPr>
          <w:p w14:paraId="18DC7AE0"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$20,000</w:t>
            </w:r>
          </w:p>
        </w:tc>
      </w:tr>
      <w:tr w:rsidR="005845FD" w14:paraId="35133438"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75" w:type="pct"/>
            <w:shd w:val="clear" w:color="auto" w:fill="D9D9D9" w:themeFill="background1" w:themeFillShade="D9"/>
            <w:noWrap/>
            <w:vAlign w:val="center"/>
            <w:hideMark/>
          </w:tcPr>
          <w:p w14:paraId="2E276DFE" w14:textId="77777777" w:rsidR="009E6D61" w:rsidRDefault="009A27D4">
            <w:pPr>
              <w:spacing w:before="40" w:after="40" w:line="240" w:lineRule="auto"/>
              <w:rPr>
                <w:rFonts w:cs="Times New Roman"/>
                <w:szCs w:val="22"/>
              </w:rPr>
            </w:pPr>
            <w:r>
              <w:rPr>
                <w:rFonts w:cs="Times New Roman"/>
                <w:b w:val="0"/>
                <w:bCs w:val="0"/>
                <w:szCs w:val="22"/>
              </w:rPr>
              <w:t>Revenue Other</w:t>
            </w:r>
          </w:p>
        </w:tc>
        <w:tc>
          <w:tcPr>
            <w:tcW w:w="1425" w:type="pct"/>
            <w:shd w:val="clear" w:color="auto" w:fill="D9D9D9" w:themeFill="background1" w:themeFillShade="D9"/>
            <w:noWrap/>
            <w:vAlign w:val="center"/>
          </w:tcPr>
          <w:p w14:paraId="39B37819"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$33,937</w:t>
            </w:r>
          </w:p>
        </w:tc>
      </w:tr>
      <w:tr w:rsidR="005845FD" w14:paraId="51675921"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75" w:type="pct"/>
            <w:shd w:val="clear" w:color="auto" w:fill="F2F2F2" w:themeFill="background1" w:themeFillShade="F2"/>
            <w:noWrap/>
            <w:vAlign w:val="center"/>
          </w:tcPr>
          <w:p w14:paraId="3CC719B7" w14:textId="77777777" w:rsidR="009E6D61" w:rsidRDefault="009A27D4">
            <w:pPr>
              <w:spacing w:before="40" w:after="40" w:line="240" w:lineRule="auto"/>
              <w:rPr>
                <w:rFonts w:cs="Times New Roman"/>
                <w:szCs w:val="22"/>
              </w:rPr>
            </w:pPr>
            <w:r>
              <w:rPr>
                <w:rFonts w:cs="Times New Roman"/>
                <w:b w:val="0"/>
                <w:bCs w:val="0"/>
                <w:szCs w:val="22"/>
              </w:rPr>
              <w:t>Locally Raised Funds</w:t>
            </w:r>
          </w:p>
        </w:tc>
        <w:tc>
          <w:tcPr>
            <w:tcW w:w="1425" w:type="pct"/>
            <w:shd w:val="clear" w:color="auto" w:fill="F2F2F2" w:themeFill="background1" w:themeFillShade="F2"/>
            <w:noWrap/>
            <w:vAlign w:val="center"/>
          </w:tcPr>
          <w:p w14:paraId="3D32655C"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$276,800</w:t>
            </w:r>
          </w:p>
        </w:tc>
      </w:tr>
      <w:tr w:rsidR="005845FD" w14:paraId="149F9617"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75" w:type="pct"/>
            <w:tcBorders>
              <w:bottom w:val="single" w:sz="4" w:space="0" w:color="FFFFFF" w:themeColor="background1"/>
            </w:tcBorders>
            <w:shd w:val="clear" w:color="auto" w:fill="D9D9D9" w:themeFill="background1" w:themeFillShade="D9"/>
            <w:noWrap/>
            <w:vAlign w:val="center"/>
          </w:tcPr>
          <w:p w14:paraId="04D3379C" w14:textId="77777777" w:rsidR="007A1EF3" w:rsidRPr="007A1EF3" w:rsidRDefault="009A27D4">
            <w:pPr>
              <w:spacing w:before="40" w:after="40" w:line="240" w:lineRule="auto"/>
              <w:rPr>
                <w:rFonts w:cs="Times New Roman"/>
                <w:szCs w:val="22"/>
              </w:rPr>
            </w:pPr>
            <w:r>
              <w:rPr>
                <w:rFonts w:cs="Times New Roman"/>
                <w:b w:val="0"/>
                <w:szCs w:val="22"/>
              </w:rPr>
              <w:t>Capital Grants</w:t>
            </w:r>
          </w:p>
        </w:tc>
        <w:tc>
          <w:tcPr>
            <w:tcW w:w="1425" w:type="pct"/>
            <w:tcBorders>
              <w:bottom w:val="single" w:sz="4" w:space="0" w:color="FFFFFF" w:themeColor="background1"/>
            </w:tcBorders>
            <w:shd w:val="clear" w:color="auto" w:fill="D9D9D9" w:themeFill="background1" w:themeFillShade="D9"/>
            <w:noWrap/>
            <w:vAlign w:val="center"/>
          </w:tcPr>
          <w:p w14:paraId="36090F60" w14:textId="77777777" w:rsidR="007A1EF3"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7E747CD3"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75" w:type="pct"/>
            <w:tcBorders>
              <w:top w:val="single" w:sz="4" w:space="0" w:color="FFFFFF" w:themeColor="background1"/>
              <w:right w:val="single" w:sz="4" w:space="0" w:color="FFFFFF" w:themeColor="background1"/>
            </w:tcBorders>
            <w:shd w:val="clear" w:color="auto" w:fill="A6A6A6" w:themeFill="background1" w:themeFillShade="A6"/>
            <w:noWrap/>
            <w:vAlign w:val="center"/>
            <w:hideMark/>
          </w:tcPr>
          <w:p w14:paraId="494DBD62" w14:textId="77777777" w:rsidR="009E6D61" w:rsidRDefault="009A27D4">
            <w:pPr>
              <w:spacing w:before="40" w:after="40" w:line="240" w:lineRule="auto"/>
              <w:rPr>
                <w:rFonts w:cs="Times New Roman"/>
                <w:szCs w:val="22"/>
              </w:rPr>
            </w:pPr>
            <w:r>
              <w:rPr>
                <w:rFonts w:cs="Times New Roman"/>
                <w:szCs w:val="22"/>
              </w:rPr>
              <w:t>Total Operating Revenue</w:t>
            </w:r>
          </w:p>
        </w:tc>
        <w:tc>
          <w:tcPr>
            <w:tcW w:w="1425" w:type="pct"/>
            <w:tcBorders>
              <w:top w:val="single" w:sz="4" w:space="0" w:color="FFFFFF" w:themeColor="background1"/>
              <w:left w:val="single" w:sz="4" w:space="0" w:color="FFFFFF" w:themeColor="background1"/>
            </w:tcBorders>
            <w:shd w:val="clear" w:color="auto" w:fill="FFC000"/>
            <w:noWrap/>
            <w:vAlign w:val="center"/>
          </w:tcPr>
          <w:p w14:paraId="466727F3" w14:textId="77777777" w:rsidR="009E6D61" w:rsidRPr="00243D95" w:rsidRDefault="009A27D4">
            <w:pPr>
              <w:jc w:val="right"/>
              <w:cnfStyle w:val="000000000000" w:firstRow="0" w:lastRow="0" w:firstColumn="0" w:lastColumn="0" w:oddVBand="0" w:evenVBand="0" w:oddHBand="0" w:evenHBand="0" w:firstRowFirstColumn="0" w:firstRowLastColumn="0" w:lastRowFirstColumn="0" w:lastRowLastColumn="0"/>
              <w:rPr>
                <w:b/>
                <w:bCs/>
              </w:rPr>
            </w:pPr>
            <w:r>
              <w:rPr>
                <w:b/>
                <w:bCs/>
              </w:rPr>
              <w:t>$6,249,080</w:t>
            </w:r>
          </w:p>
        </w:tc>
      </w:tr>
      <w:bookmarkEnd w:id="2"/>
    </w:tbl>
    <w:p w14:paraId="55E5ABE7" w14:textId="77777777" w:rsidR="009E6D61" w:rsidRDefault="009A27D4" w:rsidP="0099239B">
      <w:pPr>
        <w:pStyle w:val="ESBodyText0"/>
        <w:spacing w:before="120" w:line="240" w:lineRule="auto"/>
      </w:pPr>
    </w:p>
    <w:tbl>
      <w:tblPr>
        <w:tblStyle w:val="GridTable2-Accent612"/>
        <w:tblW w:w="2876" w:type="pct"/>
        <w:jc w:val="center"/>
        <w:tblLook w:val="04A0" w:firstRow="1" w:lastRow="0" w:firstColumn="1" w:lastColumn="0" w:noHBand="0" w:noVBand="1"/>
        <w:tblCaption w:val="FInance - Equity table"/>
      </w:tblPr>
      <w:tblGrid>
        <w:gridCol w:w="4428"/>
        <w:gridCol w:w="1765"/>
      </w:tblGrid>
      <w:tr w:rsidR="005845FD" w14:paraId="2418769C" w14:textId="77777777" w:rsidTr="005845FD">
        <w:trPr>
          <w:cnfStyle w:val="100000000000" w:firstRow="1" w:lastRow="0" w:firstColumn="0" w:lastColumn="0" w:oddVBand="0" w:evenVBand="0" w:oddHBand="0" w:evenHBand="0" w:firstRowFirstColumn="0" w:firstRowLastColumn="0" w:lastRowFirstColumn="0" w:lastRowLastColumn="0"/>
          <w:trHeight w:hRule="exact" w:val="284"/>
          <w:tblHeader/>
          <w:jc w:val="center"/>
        </w:trPr>
        <w:tc>
          <w:tcPr>
            <w:cnfStyle w:val="001000000000" w:firstRow="0" w:lastRow="0" w:firstColumn="1" w:lastColumn="0" w:oddVBand="0" w:evenVBand="0" w:oddHBand="0" w:evenHBand="0" w:firstRowFirstColumn="0" w:firstRowLastColumn="0" w:lastRowFirstColumn="0" w:lastRowLastColumn="0"/>
            <w:tcW w:w="3228" w:type="pct"/>
            <w:tcBorders>
              <w:bottom w:val="single" w:sz="8" w:space="0" w:color="FFFFFF" w:themeColor="background1"/>
              <w:right w:val="single" w:sz="8" w:space="0" w:color="FFFFFF" w:themeColor="background1"/>
            </w:tcBorders>
            <w:shd w:val="clear" w:color="auto" w:fill="A6A6A6" w:themeFill="background1" w:themeFillShade="A6"/>
            <w:noWrap/>
            <w:vAlign w:val="center"/>
          </w:tcPr>
          <w:p w14:paraId="6700A37E" w14:textId="77777777" w:rsidR="009E6D61" w:rsidRPr="00243D95" w:rsidRDefault="009A27D4">
            <w:pPr>
              <w:spacing w:before="40" w:after="40" w:line="240" w:lineRule="auto"/>
              <w:rPr>
                <w:rFonts w:cs="Times New Roman"/>
                <w:szCs w:val="22"/>
                <w:vertAlign w:val="superscript"/>
              </w:rPr>
            </w:pPr>
            <w:r w:rsidRPr="00243D95">
              <w:rPr>
                <w:rFonts w:cs="Times New Roman"/>
                <w:bCs w:val="0"/>
                <w:szCs w:val="22"/>
              </w:rPr>
              <w:t xml:space="preserve">Equity </w:t>
            </w:r>
            <w:r w:rsidRPr="00243D95">
              <w:rPr>
                <w:rFonts w:cs="Times New Roman"/>
                <w:bCs w:val="0"/>
                <w:szCs w:val="22"/>
                <w:vertAlign w:val="superscript"/>
              </w:rPr>
              <w:t>1</w:t>
            </w:r>
          </w:p>
        </w:tc>
        <w:tc>
          <w:tcPr>
            <w:tcW w:w="1772" w:type="pct"/>
            <w:tcBorders>
              <w:left w:val="single" w:sz="8" w:space="0" w:color="FFFFFF" w:themeColor="background1"/>
              <w:bottom w:val="single" w:sz="8" w:space="0" w:color="FFFFFF" w:themeColor="background1"/>
            </w:tcBorders>
            <w:shd w:val="clear" w:color="auto" w:fill="FFC000"/>
            <w:noWrap/>
            <w:vAlign w:val="center"/>
          </w:tcPr>
          <w:p w14:paraId="1E8D0C2A" w14:textId="77777777" w:rsidR="009E6D61" w:rsidRPr="00243D95" w:rsidRDefault="009A27D4">
            <w:pPr>
              <w:spacing w:before="40" w:after="40" w:line="240" w:lineRule="auto"/>
              <w:jc w:val="right"/>
              <w:cnfStyle w:val="100000000000" w:firstRow="1" w:lastRow="0" w:firstColumn="0" w:lastColumn="0" w:oddVBand="0" w:evenVBand="0" w:oddHBand="0" w:evenHBand="0" w:firstRowFirstColumn="0" w:firstRowLastColumn="0" w:lastRowFirstColumn="0" w:lastRowLastColumn="0"/>
              <w:rPr>
                <w:rFonts w:cs="Times New Roman"/>
                <w:szCs w:val="22"/>
              </w:rPr>
            </w:pPr>
            <w:r w:rsidRPr="00243D95">
              <w:rPr>
                <w:rFonts w:cs="Times New Roman"/>
                <w:bCs w:val="0"/>
                <w:szCs w:val="22"/>
              </w:rPr>
              <w:t>Actual</w:t>
            </w:r>
          </w:p>
        </w:tc>
      </w:tr>
      <w:tr w:rsidR="005845FD" w14:paraId="75626CB3"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228" w:type="pct"/>
            <w:tcBorders>
              <w:top w:val="single" w:sz="8" w:space="0" w:color="FFFFFF" w:themeColor="background1"/>
              <w:bottom w:val="nil"/>
              <w:right w:val="nil"/>
            </w:tcBorders>
            <w:shd w:val="clear" w:color="auto" w:fill="D9D9D9" w:themeFill="background1" w:themeFillShade="D9"/>
            <w:noWrap/>
            <w:vAlign w:val="center"/>
          </w:tcPr>
          <w:p w14:paraId="598AFFDC" w14:textId="77777777" w:rsidR="009E6D61" w:rsidRDefault="009A27D4">
            <w:pPr>
              <w:spacing w:before="40" w:after="40" w:line="240" w:lineRule="auto"/>
              <w:rPr>
                <w:rFonts w:cs="Times New Roman"/>
                <w:szCs w:val="22"/>
              </w:rPr>
            </w:pPr>
            <w:r>
              <w:rPr>
                <w:rFonts w:cs="Times New Roman"/>
                <w:b w:val="0"/>
                <w:szCs w:val="22"/>
              </w:rPr>
              <w:t>Equity (Social Disadvantage)</w:t>
            </w:r>
          </w:p>
        </w:tc>
        <w:tc>
          <w:tcPr>
            <w:tcW w:w="1772" w:type="pct"/>
            <w:tcBorders>
              <w:top w:val="single" w:sz="8" w:space="0" w:color="FFFFFF" w:themeColor="background1"/>
              <w:left w:val="nil"/>
              <w:bottom w:val="nil"/>
            </w:tcBorders>
            <w:shd w:val="clear" w:color="auto" w:fill="D9D9D9" w:themeFill="background1" w:themeFillShade="D9"/>
            <w:noWrap/>
            <w:vAlign w:val="center"/>
          </w:tcPr>
          <w:p w14:paraId="448675CF"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$567,119</w:t>
            </w:r>
          </w:p>
        </w:tc>
      </w:tr>
      <w:tr w:rsidR="005845FD" w14:paraId="49C2BDEF"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228" w:type="pct"/>
            <w:tcBorders>
              <w:top w:val="nil"/>
              <w:bottom w:val="nil"/>
              <w:right w:val="nil"/>
            </w:tcBorders>
            <w:shd w:val="clear" w:color="auto" w:fill="F2F2F2" w:themeFill="background1" w:themeFillShade="F2"/>
            <w:noWrap/>
            <w:vAlign w:val="center"/>
          </w:tcPr>
          <w:p w14:paraId="5BF0FB72" w14:textId="77777777" w:rsidR="009E6D61" w:rsidRDefault="009A27D4">
            <w:pPr>
              <w:spacing w:before="40" w:after="40" w:line="240" w:lineRule="auto"/>
              <w:rPr>
                <w:rFonts w:cs="Times New Roman"/>
                <w:szCs w:val="22"/>
              </w:rPr>
            </w:pPr>
            <w:r>
              <w:rPr>
                <w:rFonts w:cs="Times New Roman"/>
                <w:b w:val="0"/>
                <w:szCs w:val="22"/>
              </w:rPr>
              <w:t>Equity (Catch Up)</w:t>
            </w:r>
          </w:p>
        </w:tc>
        <w:tc>
          <w:tcPr>
            <w:tcW w:w="1772" w:type="pct"/>
            <w:tcBorders>
              <w:top w:val="nil"/>
              <w:left w:val="nil"/>
              <w:bottom w:val="nil"/>
            </w:tcBorders>
            <w:shd w:val="clear" w:color="auto" w:fill="F2F2F2" w:themeFill="background1" w:themeFillShade="F2"/>
            <w:noWrap/>
            <w:vAlign w:val="center"/>
          </w:tcPr>
          <w:p w14:paraId="46EB3E53"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34FC3AB2"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228" w:type="pct"/>
            <w:tcBorders>
              <w:top w:val="nil"/>
              <w:bottom w:val="nil"/>
              <w:right w:val="nil"/>
            </w:tcBorders>
            <w:shd w:val="clear" w:color="auto" w:fill="D9D9D9" w:themeFill="background1" w:themeFillShade="D9"/>
            <w:noWrap/>
            <w:vAlign w:val="center"/>
          </w:tcPr>
          <w:p w14:paraId="4EFD541D" w14:textId="77777777" w:rsidR="009E6D61" w:rsidRDefault="009A27D4">
            <w:pPr>
              <w:spacing w:before="40" w:after="40" w:line="240" w:lineRule="auto"/>
              <w:rPr>
                <w:rFonts w:cs="Times New Roman"/>
                <w:szCs w:val="22"/>
              </w:rPr>
            </w:pPr>
            <w:r>
              <w:rPr>
                <w:rFonts w:cs="Times New Roman"/>
                <w:b w:val="0"/>
                <w:szCs w:val="22"/>
              </w:rPr>
              <w:t>Transition Funding</w:t>
            </w:r>
          </w:p>
        </w:tc>
        <w:tc>
          <w:tcPr>
            <w:tcW w:w="1772" w:type="pct"/>
            <w:tcBorders>
              <w:top w:val="nil"/>
              <w:left w:val="nil"/>
              <w:bottom w:val="nil"/>
            </w:tcBorders>
            <w:shd w:val="clear" w:color="auto" w:fill="D9D9D9" w:themeFill="background1" w:themeFillShade="D9"/>
            <w:noWrap/>
            <w:vAlign w:val="center"/>
          </w:tcPr>
          <w:p w14:paraId="6790B1A7"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0858D4C7"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228" w:type="pct"/>
            <w:tcBorders>
              <w:top w:val="nil"/>
              <w:bottom w:val="single" w:sz="8" w:space="0" w:color="FFFFFF" w:themeColor="background1"/>
              <w:right w:val="nil"/>
            </w:tcBorders>
            <w:shd w:val="clear" w:color="auto" w:fill="F2F2F2" w:themeFill="background1" w:themeFillShade="F2"/>
            <w:noWrap/>
            <w:vAlign w:val="center"/>
          </w:tcPr>
          <w:p w14:paraId="4B648F23" w14:textId="77777777" w:rsidR="009E6D61" w:rsidRDefault="009A27D4" w:rsidP="00243D95">
            <w:pPr>
              <w:spacing w:before="40" w:after="40" w:line="240" w:lineRule="auto"/>
              <w:rPr>
                <w:rFonts w:cs="Times New Roman"/>
                <w:szCs w:val="22"/>
              </w:rPr>
            </w:pPr>
            <w:r>
              <w:rPr>
                <w:rFonts w:cs="Times New Roman"/>
                <w:b w:val="0"/>
                <w:szCs w:val="22"/>
              </w:rPr>
              <w:t>Equity (Social Disadvantage – Extraordinary Growth)</w:t>
            </w:r>
          </w:p>
          <w:p w14:paraId="6BD40EB3" w14:textId="77777777" w:rsidR="009E6D61" w:rsidRDefault="009A27D4">
            <w:pPr>
              <w:spacing w:before="40" w:after="40" w:line="240" w:lineRule="auto"/>
              <w:rPr>
                <w:rFonts w:cs="Times New Roman"/>
                <w:color w:val="FFFFFF"/>
                <w:szCs w:val="22"/>
              </w:rPr>
            </w:pPr>
          </w:p>
        </w:tc>
        <w:tc>
          <w:tcPr>
            <w:tcW w:w="1772" w:type="pct"/>
            <w:tcBorders>
              <w:top w:val="nil"/>
              <w:left w:val="nil"/>
              <w:bottom w:val="single" w:sz="8" w:space="0" w:color="FFFFFF" w:themeColor="background1"/>
            </w:tcBorders>
            <w:shd w:val="clear" w:color="auto" w:fill="F2F2F2" w:themeFill="background1" w:themeFillShade="F2"/>
            <w:noWrap/>
            <w:vAlign w:val="center"/>
          </w:tcPr>
          <w:p w14:paraId="4144D2D4"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3271E98A"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228" w:type="pct"/>
            <w:tcBorders>
              <w:top w:val="single" w:sz="8" w:space="0" w:color="FFFFFF" w:themeColor="background1"/>
              <w:bottom w:val="nil"/>
              <w:right w:val="single" w:sz="8" w:space="0" w:color="FFFFFF" w:themeColor="background1"/>
            </w:tcBorders>
            <w:shd w:val="clear" w:color="auto" w:fill="A6A6A6" w:themeFill="background1" w:themeFillShade="A6"/>
            <w:noWrap/>
            <w:vAlign w:val="center"/>
          </w:tcPr>
          <w:p w14:paraId="52E78DE4" w14:textId="77777777" w:rsidR="009E6D61" w:rsidRPr="00243D95" w:rsidRDefault="009A27D4" w:rsidP="00243D95">
            <w:pPr>
              <w:spacing w:before="40" w:after="40" w:line="240" w:lineRule="auto"/>
              <w:rPr>
                <w:rFonts w:cs="Times New Roman"/>
                <w:szCs w:val="22"/>
              </w:rPr>
            </w:pPr>
            <w:r w:rsidRPr="00243D95">
              <w:rPr>
                <w:rFonts w:cs="Times New Roman"/>
                <w:szCs w:val="22"/>
              </w:rPr>
              <w:t>Equity Total</w:t>
            </w:r>
          </w:p>
        </w:tc>
        <w:tc>
          <w:tcPr>
            <w:tcW w:w="1772" w:type="pct"/>
            <w:tcBorders>
              <w:top w:val="single" w:sz="8" w:space="0" w:color="FFFFFF" w:themeColor="background1"/>
              <w:left w:val="single" w:sz="8" w:space="0" w:color="FFFFFF" w:themeColor="background1"/>
              <w:bottom w:val="nil"/>
            </w:tcBorders>
            <w:shd w:val="clear" w:color="auto" w:fill="FFC000"/>
            <w:noWrap/>
            <w:vAlign w:val="center"/>
          </w:tcPr>
          <w:p w14:paraId="183B3521" w14:textId="77777777" w:rsidR="009E6D61" w:rsidRPr="00243D95" w:rsidRDefault="009A27D4">
            <w:pPr>
              <w:jc w:val="right"/>
              <w:cnfStyle w:val="000000100000" w:firstRow="0" w:lastRow="0" w:firstColumn="0" w:lastColumn="0" w:oddVBand="0" w:evenVBand="0" w:oddHBand="1" w:evenHBand="0" w:firstRowFirstColumn="0" w:firstRowLastColumn="0" w:lastRowFirstColumn="0" w:lastRowLastColumn="0"/>
              <w:rPr>
                <w:b/>
                <w:bCs/>
              </w:rPr>
            </w:pPr>
            <w:r>
              <w:rPr>
                <w:b/>
                <w:bCs/>
              </w:rPr>
              <w:t>$567,119</w:t>
            </w:r>
          </w:p>
        </w:tc>
      </w:tr>
    </w:tbl>
    <w:p w14:paraId="57190F99" w14:textId="77777777" w:rsidR="009E6D61" w:rsidRDefault="009A27D4" w:rsidP="0099239B">
      <w:pPr>
        <w:pStyle w:val="ESBodyText0"/>
        <w:spacing w:before="120" w:line="240" w:lineRule="auto"/>
      </w:pPr>
    </w:p>
    <w:tbl>
      <w:tblPr>
        <w:tblStyle w:val="GridTable2-Accent612"/>
        <w:tblW w:w="2876" w:type="pct"/>
        <w:jc w:val="center"/>
        <w:tblLook w:val="04A0" w:firstRow="1" w:lastRow="0" w:firstColumn="1" w:lastColumn="0" w:noHBand="0" w:noVBand="1"/>
        <w:tblCaption w:val="Finance - Expenditure table"/>
      </w:tblPr>
      <w:tblGrid>
        <w:gridCol w:w="4386"/>
        <w:gridCol w:w="1795"/>
      </w:tblGrid>
      <w:tr w:rsidR="005845FD" w14:paraId="652DD50D" w14:textId="77777777" w:rsidTr="005845FD">
        <w:trPr>
          <w:cnfStyle w:val="100000000000" w:firstRow="1" w:lastRow="0" w:firstColumn="0" w:lastColumn="0" w:oddVBand="0" w:evenVBand="0" w:oddHBand="0" w:evenHBand="0" w:firstRowFirstColumn="0" w:firstRowLastColumn="0" w:lastRowFirstColumn="0" w:lastRowLastColumn="0"/>
          <w:trHeight w:hRule="exact" w:val="284"/>
          <w:tblHeader/>
          <w:jc w:val="center"/>
        </w:trPr>
        <w:tc>
          <w:tcPr>
            <w:cnfStyle w:val="001000000000" w:firstRow="0" w:lastRow="0" w:firstColumn="1" w:lastColumn="0" w:oddVBand="0" w:evenVBand="0" w:oddHBand="0" w:evenHBand="0" w:firstRowFirstColumn="0" w:firstRowLastColumn="0" w:lastRowFirstColumn="0" w:lastRowLastColumn="0"/>
            <w:tcW w:w="3548" w:type="pct"/>
            <w:tcBorders>
              <w:left w:val="single" w:sz="8" w:space="0" w:color="FFFFFF" w:themeColor="background1"/>
              <w:bottom w:val="single" w:sz="8" w:space="0" w:color="FFFFFF" w:themeColor="background1"/>
              <w:right w:val="single" w:sz="8" w:space="0" w:color="FFFFFF" w:themeColor="background1"/>
            </w:tcBorders>
            <w:shd w:val="clear" w:color="auto" w:fill="A6A6A6" w:themeFill="background1" w:themeFillShade="A6"/>
            <w:vAlign w:val="center"/>
            <w:hideMark/>
          </w:tcPr>
          <w:p w14:paraId="777850D2" w14:textId="77777777" w:rsidR="009E6D61" w:rsidRPr="00243D95" w:rsidRDefault="009A27D4">
            <w:pPr>
              <w:spacing w:before="40" w:after="40" w:line="240" w:lineRule="auto"/>
              <w:rPr>
                <w:rFonts w:cs="Times New Roman"/>
                <w:szCs w:val="22"/>
              </w:rPr>
            </w:pPr>
            <w:r w:rsidRPr="00243D95">
              <w:rPr>
                <w:rFonts w:cs="Times New Roman"/>
                <w:bCs w:val="0"/>
                <w:szCs w:val="22"/>
              </w:rPr>
              <w:t>Expenditure</w:t>
            </w:r>
          </w:p>
        </w:tc>
        <w:tc>
          <w:tcPr>
            <w:tcW w:w="1452" w:type="pct"/>
            <w:tcBorders>
              <w:left w:val="single" w:sz="8" w:space="0" w:color="FFFFFF" w:themeColor="background1"/>
              <w:bottom w:val="single" w:sz="8" w:space="0" w:color="FFFFFF" w:themeColor="background1"/>
              <w:right w:val="single" w:sz="8" w:space="0" w:color="FFFFFF" w:themeColor="background1"/>
            </w:tcBorders>
            <w:shd w:val="clear" w:color="auto" w:fill="FFC000"/>
            <w:vAlign w:val="center"/>
            <w:hideMark/>
          </w:tcPr>
          <w:p w14:paraId="5DC18C3C" w14:textId="77777777" w:rsidR="009E6D61" w:rsidRPr="00243D95" w:rsidRDefault="009A27D4">
            <w:pPr>
              <w:spacing w:before="40" w:after="40" w:line="240" w:lineRule="auto"/>
              <w:jc w:val="right"/>
              <w:cnfStyle w:val="100000000000" w:firstRow="1" w:lastRow="0" w:firstColumn="0" w:lastColumn="0" w:oddVBand="0" w:evenVBand="0" w:oddHBand="0" w:evenHBand="0" w:firstRowFirstColumn="0" w:firstRowLastColumn="0" w:lastRowFirstColumn="0" w:lastRowLastColumn="0"/>
              <w:rPr>
                <w:rFonts w:cs="Times New Roman"/>
                <w:szCs w:val="22"/>
              </w:rPr>
            </w:pPr>
            <w:r w:rsidRPr="00243D95">
              <w:rPr>
                <w:rFonts w:cs="Times New Roman"/>
                <w:bCs w:val="0"/>
                <w:szCs w:val="22"/>
              </w:rPr>
              <w:t>Actual</w:t>
            </w:r>
          </w:p>
        </w:tc>
      </w:tr>
      <w:tr w:rsidR="005845FD" w14:paraId="76B5D037"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single" w:sz="8" w:space="0" w:color="FFFFFF" w:themeColor="background1"/>
              <w:left w:val="single" w:sz="8" w:space="0" w:color="FFFFFF" w:themeColor="background1"/>
              <w:bottom w:val="nil"/>
              <w:right w:val="nil"/>
            </w:tcBorders>
            <w:shd w:val="clear" w:color="auto" w:fill="D9D9D9" w:themeFill="background1" w:themeFillShade="D9"/>
            <w:noWrap/>
            <w:vAlign w:val="center"/>
            <w:hideMark/>
          </w:tcPr>
          <w:p w14:paraId="2A534C36" w14:textId="77777777" w:rsidR="009E6D61" w:rsidRDefault="009A27D4">
            <w:pPr>
              <w:spacing w:before="40" w:after="40" w:line="240" w:lineRule="auto"/>
              <w:rPr>
                <w:rFonts w:cs="Times New Roman"/>
                <w:szCs w:val="22"/>
                <w:vertAlign w:val="superscript"/>
              </w:rPr>
            </w:pPr>
            <w:r>
              <w:rPr>
                <w:rFonts w:cs="Times New Roman"/>
                <w:b w:val="0"/>
                <w:szCs w:val="22"/>
              </w:rPr>
              <w:t xml:space="preserve">Student Resource Package </w:t>
            </w:r>
            <w:r>
              <w:rPr>
                <w:rFonts w:cs="Times New Roman"/>
                <w:b w:val="0"/>
                <w:szCs w:val="22"/>
                <w:vertAlign w:val="superscript"/>
              </w:rPr>
              <w:t>2</w:t>
            </w:r>
          </w:p>
        </w:tc>
        <w:tc>
          <w:tcPr>
            <w:tcW w:w="1452" w:type="pct"/>
            <w:tcBorders>
              <w:top w:val="single" w:sz="8" w:space="0" w:color="FFFFFF" w:themeColor="background1"/>
              <w:left w:val="nil"/>
              <w:bottom w:val="nil"/>
              <w:right w:val="single" w:sz="8" w:space="0" w:color="FFFFFF" w:themeColor="background1"/>
            </w:tcBorders>
            <w:shd w:val="clear" w:color="auto" w:fill="D9D9D9" w:themeFill="background1" w:themeFillShade="D9"/>
            <w:noWrap/>
            <w:vAlign w:val="center"/>
          </w:tcPr>
          <w:p w14:paraId="589F6A17"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$5,044,746</w:t>
            </w:r>
          </w:p>
        </w:tc>
      </w:tr>
      <w:tr w:rsidR="005845FD" w14:paraId="5516A7EC"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F2F2F2" w:themeFill="background1" w:themeFillShade="F2"/>
            <w:noWrap/>
            <w:vAlign w:val="center"/>
          </w:tcPr>
          <w:p w14:paraId="3801C258" w14:textId="77777777" w:rsidR="009E6D61" w:rsidRDefault="009A27D4">
            <w:pPr>
              <w:spacing w:before="40" w:after="40" w:line="240" w:lineRule="auto"/>
              <w:rPr>
                <w:rFonts w:cs="Times New Roman"/>
                <w:szCs w:val="22"/>
              </w:rPr>
            </w:pPr>
            <w:r>
              <w:rPr>
                <w:rFonts w:cs="Times New Roman"/>
                <w:b w:val="0"/>
                <w:szCs w:val="22"/>
              </w:rPr>
              <w:t>Adjustments</w:t>
            </w:r>
          </w:p>
        </w:tc>
        <w:tc>
          <w:tcPr>
            <w:tcW w:w="1452" w:type="pct"/>
            <w:tcBorders>
              <w:top w:val="nil"/>
              <w:left w:val="nil"/>
              <w:bottom w:val="nil"/>
              <w:right w:val="single" w:sz="8" w:space="0" w:color="FFFFFF" w:themeColor="background1"/>
            </w:tcBorders>
            <w:shd w:val="clear" w:color="auto" w:fill="F2F2F2" w:themeFill="background1" w:themeFillShade="F2"/>
            <w:noWrap/>
            <w:vAlign w:val="center"/>
          </w:tcPr>
          <w:p w14:paraId="36898741"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74E7E6AA"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D9D9D9" w:themeFill="background1" w:themeFillShade="D9"/>
            <w:noWrap/>
            <w:vAlign w:val="center"/>
          </w:tcPr>
          <w:p w14:paraId="6134E45F" w14:textId="77777777" w:rsidR="009E6D61" w:rsidRDefault="009A27D4">
            <w:pPr>
              <w:spacing w:before="40" w:after="40" w:line="240" w:lineRule="auto"/>
              <w:rPr>
                <w:rFonts w:cs="Times New Roman"/>
                <w:szCs w:val="22"/>
              </w:rPr>
            </w:pPr>
            <w:r>
              <w:rPr>
                <w:rFonts w:cs="Times New Roman"/>
                <w:b w:val="0"/>
                <w:szCs w:val="22"/>
              </w:rPr>
              <w:t>Books &amp; Publications</w:t>
            </w:r>
          </w:p>
        </w:tc>
        <w:tc>
          <w:tcPr>
            <w:tcW w:w="1452" w:type="pct"/>
            <w:tcBorders>
              <w:top w:val="nil"/>
              <w:left w:val="nil"/>
              <w:bottom w:val="nil"/>
              <w:right w:val="single" w:sz="8" w:space="0" w:color="FFFFFF" w:themeColor="background1"/>
            </w:tcBorders>
            <w:shd w:val="clear" w:color="auto" w:fill="D9D9D9" w:themeFill="background1" w:themeFillShade="D9"/>
            <w:noWrap/>
            <w:vAlign w:val="center"/>
          </w:tcPr>
          <w:p w14:paraId="4529EFF8"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$48,987</w:t>
            </w:r>
          </w:p>
        </w:tc>
      </w:tr>
      <w:tr w:rsidR="005845FD" w14:paraId="4E35F0EC"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F2F2F2" w:themeFill="background1" w:themeFillShade="F2"/>
            <w:noWrap/>
            <w:vAlign w:val="center"/>
          </w:tcPr>
          <w:p w14:paraId="7F890556" w14:textId="77777777" w:rsidR="00D23FDF" w:rsidRDefault="009A27D4" w:rsidP="006D3611">
            <w:pPr>
              <w:spacing w:before="40" w:after="40" w:line="240" w:lineRule="auto"/>
              <w:rPr>
                <w:rFonts w:cs="Times New Roman"/>
                <w:szCs w:val="22"/>
              </w:rPr>
            </w:pPr>
            <w:r w:rsidRPr="00926560">
              <w:rPr>
                <w:rFonts w:cs="Times New Roman"/>
                <w:b w:val="0"/>
                <w:szCs w:val="22"/>
              </w:rPr>
              <w:t>Camps/Excursions/Activities</w:t>
            </w:r>
          </w:p>
        </w:tc>
        <w:tc>
          <w:tcPr>
            <w:tcW w:w="1452" w:type="pct"/>
            <w:tcBorders>
              <w:top w:val="nil"/>
              <w:left w:val="nil"/>
              <w:bottom w:val="nil"/>
              <w:right w:val="single" w:sz="8" w:space="0" w:color="FFFFFF" w:themeColor="background1"/>
            </w:tcBorders>
            <w:shd w:val="clear" w:color="auto" w:fill="F2F2F2" w:themeFill="background1" w:themeFillShade="F2"/>
            <w:noWrap/>
            <w:vAlign w:val="center"/>
          </w:tcPr>
          <w:p w14:paraId="469E9E91" w14:textId="77777777" w:rsidR="00D23FDF" w:rsidRDefault="009A27D4" w:rsidP="006D3611">
            <w:pPr>
              <w:jc w:val="right"/>
              <w:cnfStyle w:val="000000000000" w:firstRow="0" w:lastRow="0" w:firstColumn="0" w:lastColumn="0" w:oddVBand="0" w:evenVBand="0" w:oddHBand="0" w:evenHBand="0" w:firstRowFirstColumn="0" w:firstRowLastColumn="0" w:lastRowFirstColumn="0" w:lastRowLastColumn="0"/>
            </w:pPr>
            <w:r>
              <w:t>$212,396</w:t>
            </w:r>
          </w:p>
        </w:tc>
      </w:tr>
      <w:tr w:rsidR="005845FD" w14:paraId="0D96263A"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D9D9D9" w:themeFill="background1" w:themeFillShade="D9"/>
            <w:noWrap/>
            <w:vAlign w:val="center"/>
          </w:tcPr>
          <w:p w14:paraId="06687C2F" w14:textId="77777777" w:rsidR="009E6D61" w:rsidRDefault="009A27D4">
            <w:pPr>
              <w:spacing w:before="40" w:after="40" w:line="240" w:lineRule="auto"/>
              <w:rPr>
                <w:rFonts w:cs="Times New Roman"/>
                <w:szCs w:val="22"/>
              </w:rPr>
            </w:pPr>
            <w:r>
              <w:rPr>
                <w:rFonts w:cs="Times New Roman"/>
                <w:b w:val="0"/>
                <w:szCs w:val="22"/>
              </w:rPr>
              <w:t>Communication Costs</w:t>
            </w:r>
          </w:p>
        </w:tc>
        <w:tc>
          <w:tcPr>
            <w:tcW w:w="1452" w:type="pct"/>
            <w:tcBorders>
              <w:top w:val="nil"/>
              <w:left w:val="nil"/>
              <w:bottom w:val="nil"/>
              <w:right w:val="single" w:sz="8" w:space="0" w:color="FFFFFF" w:themeColor="background1"/>
            </w:tcBorders>
            <w:shd w:val="clear" w:color="auto" w:fill="D9D9D9" w:themeFill="background1" w:themeFillShade="D9"/>
            <w:noWrap/>
            <w:vAlign w:val="center"/>
          </w:tcPr>
          <w:p w14:paraId="7170C082"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$23,311</w:t>
            </w:r>
          </w:p>
        </w:tc>
      </w:tr>
      <w:tr w:rsidR="005845FD" w14:paraId="76D7AB5D"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F2F2F2" w:themeFill="background1" w:themeFillShade="F2"/>
            <w:noWrap/>
            <w:vAlign w:val="center"/>
          </w:tcPr>
          <w:p w14:paraId="5445413B" w14:textId="77777777" w:rsidR="009E6D61" w:rsidRDefault="009A27D4">
            <w:pPr>
              <w:spacing w:before="40" w:after="40" w:line="240" w:lineRule="auto"/>
              <w:rPr>
                <w:rFonts w:cs="Times New Roman"/>
                <w:szCs w:val="22"/>
              </w:rPr>
            </w:pPr>
            <w:r>
              <w:rPr>
                <w:rFonts w:cs="Times New Roman"/>
                <w:b w:val="0"/>
                <w:bCs w:val="0"/>
                <w:szCs w:val="22"/>
              </w:rPr>
              <w:t>Consumables</w:t>
            </w:r>
          </w:p>
        </w:tc>
        <w:tc>
          <w:tcPr>
            <w:tcW w:w="1452" w:type="pct"/>
            <w:tcBorders>
              <w:top w:val="nil"/>
              <w:left w:val="nil"/>
              <w:bottom w:val="nil"/>
              <w:right w:val="single" w:sz="8" w:space="0" w:color="FFFFFF" w:themeColor="background1"/>
            </w:tcBorders>
            <w:shd w:val="clear" w:color="auto" w:fill="F2F2F2" w:themeFill="background1" w:themeFillShade="F2"/>
            <w:noWrap/>
            <w:vAlign w:val="center"/>
          </w:tcPr>
          <w:p w14:paraId="7FE45D2E"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$117,115</w:t>
            </w:r>
          </w:p>
        </w:tc>
      </w:tr>
      <w:tr w:rsidR="005845FD" w14:paraId="76471409"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D9D9D9" w:themeFill="background1" w:themeFillShade="D9"/>
            <w:noWrap/>
            <w:vAlign w:val="center"/>
          </w:tcPr>
          <w:p w14:paraId="4AD60027" w14:textId="77777777" w:rsidR="009E6D61" w:rsidRDefault="009A27D4">
            <w:pPr>
              <w:spacing w:before="40" w:after="40" w:line="240" w:lineRule="auto"/>
              <w:rPr>
                <w:rFonts w:cs="Times New Roman"/>
                <w:szCs w:val="22"/>
                <w:vertAlign w:val="superscript"/>
              </w:rPr>
            </w:pPr>
            <w:r>
              <w:rPr>
                <w:rFonts w:cs="Times New Roman"/>
                <w:b w:val="0"/>
                <w:bCs w:val="0"/>
                <w:szCs w:val="22"/>
              </w:rPr>
              <w:t xml:space="preserve">Miscellaneous Expense </w:t>
            </w:r>
            <w:r>
              <w:rPr>
                <w:rFonts w:cs="Times New Roman"/>
                <w:b w:val="0"/>
                <w:bCs w:val="0"/>
                <w:szCs w:val="22"/>
                <w:vertAlign w:val="superscript"/>
              </w:rPr>
              <w:t>3</w:t>
            </w:r>
          </w:p>
        </w:tc>
        <w:tc>
          <w:tcPr>
            <w:tcW w:w="1452" w:type="pct"/>
            <w:tcBorders>
              <w:top w:val="nil"/>
              <w:left w:val="nil"/>
              <w:bottom w:val="nil"/>
              <w:right w:val="single" w:sz="8" w:space="0" w:color="FFFFFF" w:themeColor="background1"/>
            </w:tcBorders>
            <w:shd w:val="clear" w:color="auto" w:fill="D9D9D9" w:themeFill="background1" w:themeFillShade="D9"/>
            <w:noWrap/>
            <w:vAlign w:val="center"/>
          </w:tcPr>
          <w:p w14:paraId="0ED0AB44"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$33,492</w:t>
            </w:r>
          </w:p>
        </w:tc>
      </w:tr>
      <w:tr w:rsidR="005845FD" w14:paraId="4D0B98FE"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F2F2F2" w:themeFill="background1" w:themeFillShade="F2"/>
            <w:noWrap/>
            <w:vAlign w:val="center"/>
          </w:tcPr>
          <w:p w14:paraId="1FD89049" w14:textId="77777777" w:rsidR="009E6D61" w:rsidRDefault="009A27D4">
            <w:pPr>
              <w:spacing w:before="40" w:after="40" w:line="240" w:lineRule="auto"/>
              <w:rPr>
                <w:rFonts w:cs="Times New Roman"/>
                <w:szCs w:val="22"/>
              </w:rPr>
            </w:pPr>
            <w:r>
              <w:rPr>
                <w:rFonts w:cs="Times New Roman"/>
                <w:b w:val="0"/>
                <w:szCs w:val="22"/>
              </w:rPr>
              <w:t>Professional Development</w:t>
            </w:r>
          </w:p>
        </w:tc>
        <w:tc>
          <w:tcPr>
            <w:tcW w:w="1452" w:type="pct"/>
            <w:tcBorders>
              <w:top w:val="nil"/>
              <w:left w:val="nil"/>
              <w:bottom w:val="nil"/>
              <w:right w:val="single" w:sz="8" w:space="0" w:color="FFFFFF" w:themeColor="background1"/>
            </w:tcBorders>
            <w:shd w:val="clear" w:color="auto" w:fill="F2F2F2" w:themeFill="background1" w:themeFillShade="F2"/>
            <w:noWrap/>
            <w:vAlign w:val="center"/>
          </w:tcPr>
          <w:p w14:paraId="52241377"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$18,794</w:t>
            </w:r>
          </w:p>
        </w:tc>
      </w:tr>
      <w:tr w:rsidR="005845FD" w14:paraId="6E1B71DB"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D9D9D9" w:themeFill="background1" w:themeFillShade="D9"/>
            <w:noWrap/>
            <w:vAlign w:val="center"/>
          </w:tcPr>
          <w:p w14:paraId="50F91D2B" w14:textId="77777777" w:rsidR="00926560" w:rsidRDefault="009A27D4" w:rsidP="006D3611">
            <w:pPr>
              <w:spacing w:before="40" w:after="40" w:line="240" w:lineRule="auto"/>
              <w:rPr>
                <w:rFonts w:cs="Times New Roman"/>
                <w:szCs w:val="22"/>
              </w:rPr>
            </w:pPr>
            <w:r w:rsidRPr="00926560">
              <w:rPr>
                <w:rFonts w:cs="Times New Roman"/>
                <w:b w:val="0"/>
                <w:szCs w:val="22"/>
              </w:rPr>
              <w:t>Equipment/Maintenance/Hire</w:t>
            </w:r>
          </w:p>
        </w:tc>
        <w:tc>
          <w:tcPr>
            <w:tcW w:w="1452" w:type="pct"/>
            <w:tcBorders>
              <w:top w:val="nil"/>
              <w:left w:val="nil"/>
              <w:bottom w:val="nil"/>
              <w:right w:val="single" w:sz="8" w:space="0" w:color="FFFFFF" w:themeColor="background1"/>
            </w:tcBorders>
            <w:shd w:val="clear" w:color="auto" w:fill="D9D9D9" w:themeFill="background1" w:themeFillShade="D9"/>
            <w:noWrap/>
          </w:tcPr>
          <w:p w14:paraId="7FE0CCBD" w14:textId="77777777" w:rsidR="00926560" w:rsidRDefault="009A27D4" w:rsidP="006D3611">
            <w:pPr>
              <w:jc w:val="right"/>
              <w:cnfStyle w:val="000000100000" w:firstRow="0" w:lastRow="0" w:firstColumn="0" w:lastColumn="0" w:oddVBand="0" w:evenVBand="0" w:oddHBand="1" w:evenHBand="0" w:firstRowFirstColumn="0" w:firstRowLastColumn="0" w:lastRowFirstColumn="0" w:lastRowLastColumn="0"/>
            </w:pPr>
            <w:r>
              <w:t>$50,846</w:t>
            </w:r>
          </w:p>
        </w:tc>
      </w:tr>
      <w:tr w:rsidR="005845FD" w14:paraId="19AFDFCB"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F2F2F2" w:themeFill="background1" w:themeFillShade="F2"/>
            <w:noWrap/>
            <w:vAlign w:val="center"/>
          </w:tcPr>
          <w:p w14:paraId="2DEBE0DC" w14:textId="77777777" w:rsidR="009E6D61" w:rsidRDefault="009A27D4">
            <w:pPr>
              <w:spacing w:before="40" w:after="40" w:line="240" w:lineRule="auto"/>
              <w:rPr>
                <w:rFonts w:cs="Times New Roman"/>
                <w:szCs w:val="22"/>
              </w:rPr>
            </w:pPr>
            <w:r>
              <w:rPr>
                <w:rFonts w:cs="Times New Roman"/>
                <w:b w:val="0"/>
                <w:szCs w:val="22"/>
              </w:rPr>
              <w:t>Property Services</w:t>
            </w:r>
          </w:p>
        </w:tc>
        <w:tc>
          <w:tcPr>
            <w:tcW w:w="1452" w:type="pct"/>
            <w:tcBorders>
              <w:top w:val="nil"/>
              <w:left w:val="nil"/>
              <w:bottom w:val="nil"/>
              <w:right w:val="single" w:sz="8" w:space="0" w:color="FFFFFF" w:themeColor="background1"/>
            </w:tcBorders>
            <w:shd w:val="clear" w:color="auto" w:fill="F2F2F2" w:themeFill="background1" w:themeFillShade="F2"/>
            <w:noWrap/>
          </w:tcPr>
          <w:p w14:paraId="4D1E2CF7"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$86,018</w:t>
            </w:r>
          </w:p>
        </w:tc>
      </w:tr>
      <w:tr w:rsidR="005845FD" w14:paraId="75AA8C47"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D9D9D9" w:themeFill="background1" w:themeFillShade="D9"/>
            <w:noWrap/>
            <w:vAlign w:val="center"/>
          </w:tcPr>
          <w:p w14:paraId="0B291CFB" w14:textId="77777777" w:rsidR="009E6D61" w:rsidRDefault="009A27D4">
            <w:pPr>
              <w:spacing w:before="40" w:after="40" w:line="240" w:lineRule="auto"/>
              <w:rPr>
                <w:rFonts w:cs="Times New Roman"/>
                <w:szCs w:val="22"/>
                <w:vertAlign w:val="superscript"/>
              </w:rPr>
            </w:pPr>
            <w:r>
              <w:rPr>
                <w:rFonts w:cs="Times New Roman"/>
                <w:b w:val="0"/>
                <w:szCs w:val="22"/>
              </w:rPr>
              <w:t xml:space="preserve">Salaries &amp; Allowances </w:t>
            </w:r>
            <w:r>
              <w:rPr>
                <w:rFonts w:cs="Times New Roman"/>
                <w:b w:val="0"/>
                <w:szCs w:val="22"/>
                <w:vertAlign w:val="superscript"/>
              </w:rPr>
              <w:t>4</w:t>
            </w:r>
          </w:p>
        </w:tc>
        <w:tc>
          <w:tcPr>
            <w:tcW w:w="1452" w:type="pct"/>
            <w:tcBorders>
              <w:top w:val="nil"/>
              <w:left w:val="nil"/>
              <w:bottom w:val="nil"/>
              <w:right w:val="single" w:sz="8" w:space="0" w:color="FFFFFF" w:themeColor="background1"/>
            </w:tcBorders>
            <w:shd w:val="clear" w:color="auto" w:fill="D9D9D9" w:themeFill="background1" w:themeFillShade="D9"/>
            <w:noWrap/>
          </w:tcPr>
          <w:p w14:paraId="43497F6F"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$500,406</w:t>
            </w:r>
          </w:p>
        </w:tc>
      </w:tr>
      <w:tr w:rsidR="005845FD" w14:paraId="575FF410"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F2F2F2" w:themeFill="background1" w:themeFillShade="F2"/>
            <w:noWrap/>
            <w:vAlign w:val="center"/>
          </w:tcPr>
          <w:p w14:paraId="2AD48085" w14:textId="77777777" w:rsidR="00ED0F56" w:rsidRDefault="009A27D4">
            <w:pPr>
              <w:spacing w:before="40" w:after="40" w:line="240" w:lineRule="auto"/>
              <w:rPr>
                <w:rFonts w:cs="Times New Roman"/>
                <w:szCs w:val="22"/>
              </w:rPr>
            </w:pPr>
            <w:r>
              <w:rPr>
                <w:rFonts w:cs="Times New Roman"/>
                <w:b w:val="0"/>
                <w:szCs w:val="22"/>
              </w:rPr>
              <w:t>Support Services</w:t>
            </w:r>
          </w:p>
        </w:tc>
        <w:tc>
          <w:tcPr>
            <w:tcW w:w="1452" w:type="pct"/>
            <w:tcBorders>
              <w:top w:val="nil"/>
              <w:left w:val="nil"/>
              <w:bottom w:val="nil"/>
              <w:right w:val="single" w:sz="8" w:space="0" w:color="FFFFFF" w:themeColor="background1"/>
            </w:tcBorders>
            <w:shd w:val="clear" w:color="auto" w:fill="F2F2F2" w:themeFill="background1" w:themeFillShade="F2"/>
            <w:noWrap/>
          </w:tcPr>
          <w:p w14:paraId="35534A8E" w14:textId="77777777" w:rsidR="00ED0F56" w:rsidRDefault="009A27D4">
            <w:pPr>
              <w:jc w:val="right"/>
              <w:cnfStyle w:val="000000000000" w:firstRow="0" w:lastRow="0" w:firstColumn="0" w:lastColumn="0" w:oddVBand="0" w:evenVBand="0" w:oddHBand="0" w:evenHBand="0" w:firstRowFirstColumn="0" w:firstRowLastColumn="0" w:lastRowFirstColumn="0" w:lastRowLastColumn="0"/>
            </w:pPr>
            <w:r>
              <w:t>$20,294</w:t>
            </w:r>
          </w:p>
        </w:tc>
      </w:tr>
      <w:tr w:rsidR="005845FD" w14:paraId="58753B29"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D9D9D9" w:themeFill="background1" w:themeFillShade="D9"/>
            <w:noWrap/>
            <w:vAlign w:val="center"/>
          </w:tcPr>
          <w:p w14:paraId="1722F8C9" w14:textId="77777777" w:rsidR="009E6D61" w:rsidRDefault="009A27D4">
            <w:pPr>
              <w:spacing w:before="40" w:after="40" w:line="240" w:lineRule="auto"/>
              <w:rPr>
                <w:rFonts w:cs="Times New Roman"/>
                <w:szCs w:val="22"/>
              </w:rPr>
            </w:pPr>
            <w:r>
              <w:rPr>
                <w:rFonts w:cs="Times New Roman"/>
                <w:b w:val="0"/>
                <w:szCs w:val="22"/>
              </w:rPr>
              <w:t>Trading &amp; Fundraising</w:t>
            </w:r>
          </w:p>
        </w:tc>
        <w:tc>
          <w:tcPr>
            <w:tcW w:w="1452" w:type="pct"/>
            <w:tcBorders>
              <w:top w:val="nil"/>
              <w:left w:val="nil"/>
              <w:bottom w:val="nil"/>
              <w:right w:val="single" w:sz="8" w:space="0" w:color="FFFFFF" w:themeColor="background1"/>
            </w:tcBorders>
            <w:shd w:val="clear" w:color="auto" w:fill="D9D9D9" w:themeFill="background1" w:themeFillShade="D9"/>
            <w:noWrap/>
          </w:tcPr>
          <w:p w14:paraId="33AEEADF"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$72,777</w:t>
            </w:r>
          </w:p>
        </w:tc>
      </w:tr>
      <w:tr w:rsidR="005845FD" w14:paraId="4AFF0E3A"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F2F2F2" w:themeFill="background1" w:themeFillShade="F2"/>
            <w:noWrap/>
            <w:vAlign w:val="center"/>
          </w:tcPr>
          <w:p w14:paraId="246B7F0B" w14:textId="77777777" w:rsidR="00926560" w:rsidRDefault="009A27D4" w:rsidP="006D3611">
            <w:pPr>
              <w:spacing w:before="40" w:after="40" w:line="240" w:lineRule="auto"/>
              <w:rPr>
                <w:rFonts w:cs="Times New Roman"/>
                <w:szCs w:val="22"/>
              </w:rPr>
            </w:pPr>
            <w:r>
              <w:rPr>
                <w:rFonts w:cs="Times New Roman"/>
                <w:b w:val="0"/>
                <w:szCs w:val="22"/>
              </w:rPr>
              <w:t>Motor Vehicle Expenses</w:t>
            </w:r>
          </w:p>
        </w:tc>
        <w:tc>
          <w:tcPr>
            <w:tcW w:w="1452" w:type="pct"/>
            <w:tcBorders>
              <w:top w:val="nil"/>
              <w:left w:val="nil"/>
              <w:bottom w:val="nil"/>
              <w:right w:val="single" w:sz="8" w:space="0" w:color="FFFFFF" w:themeColor="background1"/>
            </w:tcBorders>
            <w:shd w:val="clear" w:color="auto" w:fill="F2F2F2" w:themeFill="background1" w:themeFillShade="F2"/>
            <w:noWrap/>
          </w:tcPr>
          <w:p w14:paraId="4AF59918" w14:textId="77777777" w:rsidR="00926560" w:rsidRDefault="009A27D4" w:rsidP="006D3611">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1F74FB71"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nil"/>
              <w:right w:val="nil"/>
            </w:tcBorders>
            <w:shd w:val="clear" w:color="auto" w:fill="D9D9D9" w:themeFill="background1" w:themeFillShade="D9"/>
            <w:noWrap/>
            <w:vAlign w:val="center"/>
          </w:tcPr>
          <w:p w14:paraId="35D19F1D" w14:textId="77777777" w:rsidR="009E6D61" w:rsidRDefault="009A27D4">
            <w:pPr>
              <w:spacing w:before="40" w:after="40" w:line="240" w:lineRule="auto"/>
              <w:rPr>
                <w:rFonts w:cs="Times New Roman"/>
                <w:szCs w:val="22"/>
              </w:rPr>
            </w:pPr>
            <w:r>
              <w:rPr>
                <w:rFonts w:cs="Times New Roman"/>
                <w:b w:val="0"/>
                <w:szCs w:val="22"/>
              </w:rPr>
              <w:t>Travel &amp; Subsistence</w:t>
            </w:r>
          </w:p>
        </w:tc>
        <w:tc>
          <w:tcPr>
            <w:tcW w:w="1452" w:type="pct"/>
            <w:tcBorders>
              <w:top w:val="nil"/>
              <w:left w:val="nil"/>
              <w:bottom w:val="nil"/>
              <w:right w:val="single" w:sz="8" w:space="0" w:color="FFFFFF" w:themeColor="background1"/>
            </w:tcBorders>
            <w:shd w:val="clear" w:color="auto" w:fill="D9D9D9" w:themeFill="background1" w:themeFillShade="D9"/>
            <w:noWrap/>
          </w:tcPr>
          <w:p w14:paraId="45D1DF6C"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6060C2F5"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left w:val="single" w:sz="8" w:space="0" w:color="FFFFFF" w:themeColor="background1"/>
              <w:bottom w:val="single" w:sz="8" w:space="0" w:color="FFFFFF" w:themeColor="background1"/>
              <w:right w:val="nil"/>
            </w:tcBorders>
            <w:shd w:val="clear" w:color="auto" w:fill="F2F2F2" w:themeFill="background1" w:themeFillShade="F2"/>
            <w:noWrap/>
            <w:vAlign w:val="center"/>
          </w:tcPr>
          <w:p w14:paraId="65DEE348" w14:textId="77777777" w:rsidR="009E6D61" w:rsidRDefault="009A27D4">
            <w:pPr>
              <w:spacing w:before="40" w:after="40" w:line="240" w:lineRule="auto"/>
              <w:rPr>
                <w:rFonts w:cs="Times New Roman"/>
                <w:szCs w:val="22"/>
              </w:rPr>
            </w:pPr>
            <w:r>
              <w:rPr>
                <w:rFonts w:cs="Times New Roman"/>
                <w:b w:val="0"/>
                <w:szCs w:val="22"/>
              </w:rPr>
              <w:t>Utilities</w:t>
            </w:r>
          </w:p>
        </w:tc>
        <w:tc>
          <w:tcPr>
            <w:tcW w:w="1452" w:type="pct"/>
            <w:tcBorders>
              <w:top w:val="nil"/>
              <w:left w:val="nil"/>
              <w:bottom w:val="single" w:sz="8" w:space="0" w:color="FFFFFF" w:themeColor="background1"/>
              <w:right w:val="single" w:sz="8" w:space="0" w:color="FFFFFF" w:themeColor="background1"/>
            </w:tcBorders>
            <w:shd w:val="clear" w:color="auto" w:fill="F2F2F2" w:themeFill="background1" w:themeFillShade="F2"/>
            <w:noWrap/>
          </w:tcPr>
          <w:p w14:paraId="32C23B11"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$41,631</w:t>
            </w:r>
          </w:p>
        </w:tc>
      </w:tr>
      <w:tr w:rsidR="005845FD" w14:paraId="0A2C130A"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6A6A6" w:themeFill="background1" w:themeFillShade="A6"/>
            <w:noWrap/>
            <w:vAlign w:val="center"/>
          </w:tcPr>
          <w:p w14:paraId="7B240B4A" w14:textId="77777777" w:rsidR="009E6D61" w:rsidRDefault="009A27D4">
            <w:pPr>
              <w:rPr>
                <w:rFonts w:cs="Times New Roman"/>
                <w:szCs w:val="22"/>
              </w:rPr>
            </w:pPr>
            <w:r>
              <w:rPr>
                <w:rFonts w:cs="Times New Roman"/>
                <w:szCs w:val="22"/>
              </w:rPr>
              <w:t>Total Operating Expenditure</w:t>
            </w:r>
          </w:p>
          <w:p w14:paraId="30D2115E" w14:textId="77777777" w:rsidR="009E6D61" w:rsidRDefault="009A27D4">
            <w:pPr>
              <w:spacing w:before="40" w:after="40" w:line="240" w:lineRule="auto"/>
              <w:rPr>
                <w:rFonts w:cs="Times New Roman"/>
                <w:szCs w:val="22"/>
              </w:rPr>
            </w:pPr>
          </w:p>
        </w:tc>
        <w:tc>
          <w:tcPr>
            <w:tcW w:w="1452" w:type="pct"/>
            <w:tcBorders>
              <w:top w:val="single" w:sz="8" w:space="0" w:color="FFFFFF" w:themeColor="background1"/>
              <w:left w:val="single" w:sz="8" w:space="0" w:color="FFFFFF" w:themeColor="background1"/>
              <w:bottom w:val="single" w:sz="8" w:space="0" w:color="FFFFFF" w:themeColor="background1"/>
              <w:right w:val="nil"/>
            </w:tcBorders>
            <w:shd w:val="clear" w:color="auto" w:fill="FFC000"/>
            <w:noWrap/>
          </w:tcPr>
          <w:p w14:paraId="05F103D1" w14:textId="77777777" w:rsidR="009E6D61" w:rsidRPr="0099239B" w:rsidRDefault="009A27D4">
            <w:pPr>
              <w:jc w:val="right"/>
              <w:cnfStyle w:val="000000100000" w:firstRow="0" w:lastRow="0" w:firstColumn="0" w:lastColumn="0" w:oddVBand="0" w:evenVBand="0" w:oddHBand="1" w:evenHBand="0" w:firstRowFirstColumn="0" w:firstRowLastColumn="0" w:lastRowFirstColumn="0" w:lastRowLastColumn="0"/>
              <w:rPr>
                <w:b/>
                <w:bCs/>
              </w:rPr>
            </w:pPr>
            <w:r>
              <w:rPr>
                <w:b/>
                <w:bCs/>
              </w:rPr>
              <w:t>$6,270,812</w:t>
            </w:r>
          </w:p>
        </w:tc>
      </w:tr>
      <w:tr w:rsidR="005845FD" w14:paraId="1FDC1845"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6A6A6" w:themeFill="background1" w:themeFillShade="A6"/>
            <w:noWrap/>
            <w:vAlign w:val="center"/>
          </w:tcPr>
          <w:p w14:paraId="57E31D41" w14:textId="77777777" w:rsidR="009E6D61" w:rsidRDefault="009A27D4">
            <w:pPr>
              <w:rPr>
                <w:rFonts w:cs="Times New Roman"/>
                <w:szCs w:val="22"/>
              </w:rPr>
            </w:pPr>
            <w:r>
              <w:rPr>
                <w:rFonts w:cs="Times New Roman"/>
                <w:szCs w:val="22"/>
              </w:rPr>
              <w:t>Net Operating Surplus/-Deficit</w:t>
            </w:r>
          </w:p>
        </w:tc>
        <w:tc>
          <w:tcPr>
            <w:tcW w:w="1452" w:type="pct"/>
            <w:tcBorders>
              <w:top w:val="single" w:sz="8" w:space="0" w:color="FFFFFF" w:themeColor="background1"/>
              <w:left w:val="single" w:sz="8" w:space="0" w:color="FFFFFF" w:themeColor="background1"/>
              <w:bottom w:val="single" w:sz="8" w:space="0" w:color="FFFFFF" w:themeColor="background1"/>
              <w:right w:val="nil"/>
            </w:tcBorders>
            <w:shd w:val="clear" w:color="auto" w:fill="FFC000"/>
            <w:noWrap/>
          </w:tcPr>
          <w:p w14:paraId="3EE6306A" w14:textId="77777777" w:rsidR="009E6D61" w:rsidRPr="0099239B" w:rsidRDefault="009A27D4">
            <w:pPr>
              <w:jc w:val="right"/>
              <w:cnfStyle w:val="000000000000" w:firstRow="0" w:lastRow="0" w:firstColumn="0" w:lastColumn="0" w:oddVBand="0" w:evenVBand="0" w:oddHBand="0" w:evenHBand="0" w:firstRowFirstColumn="0" w:firstRowLastColumn="0" w:lastRowFirstColumn="0" w:lastRowLastColumn="0"/>
              <w:rPr>
                <w:b/>
                <w:bCs/>
              </w:rPr>
            </w:pPr>
            <w:r>
              <w:rPr>
                <w:b/>
                <w:bCs/>
              </w:rPr>
              <w:t>($21,732)</w:t>
            </w:r>
          </w:p>
        </w:tc>
      </w:tr>
      <w:tr w:rsidR="005845FD" w14:paraId="3D96AAFF"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single" w:sz="8" w:space="0" w:color="FFFFFF" w:themeColor="background1"/>
              <w:left w:val="single" w:sz="8" w:space="0" w:color="FFFFFF" w:themeColor="background1"/>
              <w:bottom w:val="nil"/>
              <w:right w:val="single" w:sz="8" w:space="0" w:color="FFFFFF" w:themeColor="background1"/>
            </w:tcBorders>
            <w:shd w:val="clear" w:color="auto" w:fill="A6A6A6" w:themeFill="background1" w:themeFillShade="A6"/>
            <w:noWrap/>
            <w:vAlign w:val="center"/>
          </w:tcPr>
          <w:p w14:paraId="599BC6A9" w14:textId="77777777" w:rsidR="009E6D61" w:rsidRDefault="009A27D4">
            <w:pPr>
              <w:rPr>
                <w:rFonts w:cs="Times New Roman"/>
                <w:szCs w:val="22"/>
              </w:rPr>
            </w:pPr>
            <w:r>
              <w:rPr>
                <w:rFonts w:cs="Times New Roman"/>
                <w:szCs w:val="22"/>
              </w:rPr>
              <w:t xml:space="preserve">Asset </w:t>
            </w:r>
            <w:r>
              <w:rPr>
                <w:rFonts w:cs="Times New Roman"/>
                <w:szCs w:val="22"/>
              </w:rPr>
              <w:t>Acquisitions</w:t>
            </w:r>
          </w:p>
        </w:tc>
        <w:tc>
          <w:tcPr>
            <w:tcW w:w="1452" w:type="pct"/>
            <w:tcBorders>
              <w:top w:val="single" w:sz="8" w:space="0" w:color="FFFFFF" w:themeColor="background1"/>
              <w:left w:val="single" w:sz="8" w:space="0" w:color="FFFFFF" w:themeColor="background1"/>
              <w:bottom w:val="nil"/>
              <w:right w:val="nil"/>
            </w:tcBorders>
            <w:shd w:val="clear" w:color="auto" w:fill="FFC000"/>
            <w:noWrap/>
          </w:tcPr>
          <w:p w14:paraId="4821390E" w14:textId="77777777" w:rsidR="009E6D61" w:rsidRPr="0099239B" w:rsidRDefault="009A27D4">
            <w:pPr>
              <w:jc w:val="right"/>
              <w:cnfStyle w:val="000000100000" w:firstRow="0" w:lastRow="0" w:firstColumn="0" w:lastColumn="0" w:oddVBand="0" w:evenVBand="0" w:oddHBand="1" w:evenHBand="0" w:firstRowFirstColumn="0" w:firstRowLastColumn="0" w:lastRowFirstColumn="0" w:lastRowLastColumn="0"/>
              <w:rPr>
                <w:b/>
                <w:bCs/>
              </w:rPr>
            </w:pPr>
            <w:r>
              <w:rPr>
                <w:b/>
                <w:bCs/>
              </w:rPr>
              <w:t>$59,852</w:t>
            </w:r>
          </w:p>
        </w:tc>
      </w:tr>
    </w:tbl>
    <w:p w14:paraId="582ADB77" w14:textId="77777777" w:rsidR="000C0E44" w:rsidRDefault="009A27D4" w:rsidP="000C0E44">
      <w:pPr>
        <w:pStyle w:val="ESBodyText0"/>
        <w:numPr>
          <w:ilvl w:val="0"/>
          <w:numId w:val="31"/>
        </w:numPr>
      </w:pPr>
      <w:r>
        <w:t>The equity funding reported above is a subset of the overall revenue reported by the school.</w:t>
      </w:r>
    </w:p>
    <w:p w14:paraId="7F325478" w14:textId="77777777" w:rsidR="000C0E44" w:rsidRDefault="009A27D4" w:rsidP="000C0E44">
      <w:pPr>
        <w:pStyle w:val="ESBodyText0"/>
        <w:numPr>
          <w:ilvl w:val="0"/>
          <w:numId w:val="31"/>
        </w:numPr>
      </w:pPr>
      <w:r>
        <w:t>Student Resource Package Expenditure figures are as of 25 Feb 2023 and are subject to change during the reconciliation process.</w:t>
      </w:r>
    </w:p>
    <w:p w14:paraId="48DF838B" w14:textId="77777777" w:rsidR="000C0E44" w:rsidRDefault="009A27D4" w:rsidP="000C0E44">
      <w:pPr>
        <w:pStyle w:val="ESBodyText0"/>
        <w:numPr>
          <w:ilvl w:val="0"/>
          <w:numId w:val="31"/>
        </w:numPr>
      </w:pPr>
      <w:r>
        <w:t xml:space="preserve">Miscellaneous Expenses include bank charges, administration expenses, </w:t>
      </w:r>
      <w:proofErr w:type="gramStart"/>
      <w:r>
        <w:t>insurance</w:t>
      </w:r>
      <w:proofErr w:type="gramEnd"/>
      <w:r>
        <w:t xml:space="preserve"> and taxation charges.</w:t>
      </w:r>
    </w:p>
    <w:p w14:paraId="41C64064" w14:textId="77777777" w:rsidR="000C0E44" w:rsidRDefault="009A27D4" w:rsidP="00274E29">
      <w:pPr>
        <w:pStyle w:val="ESBodyText0"/>
        <w:numPr>
          <w:ilvl w:val="0"/>
          <w:numId w:val="31"/>
        </w:numPr>
      </w:pPr>
      <w:r>
        <w:t>Salaries and Allowances refers to school-level payroll.</w:t>
      </w:r>
    </w:p>
    <w:p w14:paraId="6DA10E72" w14:textId="77777777" w:rsidR="0099239B" w:rsidRPr="000C0E44" w:rsidRDefault="009A27D4">
      <w:pPr>
        <w:spacing w:after="0" w:line="240" w:lineRule="auto"/>
        <w:rPr>
          <w:rFonts w:eastAsiaTheme="majorEastAsia" w:cstheme="majorBidi"/>
          <w:caps/>
          <w:sz w:val="20"/>
          <w:szCs w:val="20"/>
        </w:rPr>
      </w:pPr>
      <w:r>
        <w:br w:type="page"/>
      </w:r>
    </w:p>
    <w:p w14:paraId="56B42E9D" w14:textId="77777777" w:rsidR="009E6D61" w:rsidRDefault="009A27D4" w:rsidP="004143FD">
      <w:pPr>
        <w:pStyle w:val="Style10"/>
        <w:spacing w:before="240" w:after="480" w:line="240" w:lineRule="atLeast"/>
        <w:rPr>
          <w:szCs w:val="24"/>
        </w:rPr>
      </w:pPr>
      <w:r w:rsidRPr="0099239B">
        <w:rPr>
          <w:szCs w:val="24"/>
        </w:rPr>
        <w:lastRenderedPageBreak/>
        <w:t>F</w:t>
      </w:r>
      <w:r>
        <w:rPr>
          <w:szCs w:val="24"/>
        </w:rPr>
        <w:t>INANCIAL POSITION AS AT 31 DECEMBER 2022</w:t>
      </w:r>
    </w:p>
    <w:tbl>
      <w:tblPr>
        <w:tblStyle w:val="GridTable2-Accent612"/>
        <w:tblW w:w="2876" w:type="pct"/>
        <w:jc w:val="center"/>
        <w:tblLook w:val="04A0" w:firstRow="1" w:lastRow="0" w:firstColumn="1" w:lastColumn="0" w:noHBand="0" w:noVBand="1"/>
        <w:tblCaption w:val="Fund available"/>
      </w:tblPr>
      <w:tblGrid>
        <w:gridCol w:w="4395"/>
        <w:gridCol w:w="1798"/>
      </w:tblGrid>
      <w:tr w:rsidR="005845FD" w14:paraId="173277B1" w14:textId="77777777" w:rsidTr="005845FD">
        <w:trPr>
          <w:cnfStyle w:val="100000000000" w:firstRow="1" w:lastRow="0" w:firstColumn="0" w:lastColumn="0" w:oddVBand="0" w:evenVBand="0" w:oddHBand="0" w:evenHBand="0" w:firstRowFirstColumn="0" w:firstRowLastColumn="0" w:lastRowFirstColumn="0" w:lastRowLastColumn="0"/>
          <w:trHeight w:hRule="exact" w:val="284"/>
          <w:tblHeader/>
          <w:jc w:val="center"/>
        </w:trPr>
        <w:tc>
          <w:tcPr>
            <w:cnfStyle w:val="001000000000" w:firstRow="0" w:lastRow="0" w:firstColumn="1" w:lastColumn="0" w:oddVBand="0" w:evenVBand="0" w:oddHBand="0" w:evenHBand="0" w:firstRowFirstColumn="0" w:firstRowLastColumn="0" w:lastRowFirstColumn="0" w:lastRowLastColumn="0"/>
            <w:tcW w:w="3548" w:type="pct"/>
            <w:tcBorders>
              <w:bottom w:val="single" w:sz="8" w:space="0" w:color="FFFFFF" w:themeColor="background1"/>
              <w:right w:val="single" w:sz="8" w:space="0" w:color="FFFFFF" w:themeColor="background1"/>
            </w:tcBorders>
            <w:shd w:val="clear" w:color="auto" w:fill="A6A6A6" w:themeFill="background1" w:themeFillShade="A6"/>
            <w:vAlign w:val="center"/>
            <w:hideMark/>
          </w:tcPr>
          <w:p w14:paraId="596D18F9" w14:textId="77777777" w:rsidR="009E6D61" w:rsidRPr="004143FD" w:rsidRDefault="009A27D4">
            <w:pPr>
              <w:spacing w:before="40" w:after="40" w:line="240" w:lineRule="auto"/>
              <w:rPr>
                <w:rFonts w:cs="Times New Roman"/>
                <w:szCs w:val="22"/>
              </w:rPr>
            </w:pPr>
            <w:r w:rsidRPr="004143FD">
              <w:rPr>
                <w:rFonts w:cs="Times New Roman"/>
                <w:bCs w:val="0"/>
                <w:szCs w:val="22"/>
              </w:rPr>
              <w:t>Funds available</w:t>
            </w:r>
          </w:p>
        </w:tc>
        <w:tc>
          <w:tcPr>
            <w:tcW w:w="1452" w:type="pct"/>
            <w:tcBorders>
              <w:left w:val="single" w:sz="8" w:space="0" w:color="FFFFFF" w:themeColor="background1"/>
              <w:bottom w:val="single" w:sz="8" w:space="0" w:color="FFFFFF" w:themeColor="background1"/>
            </w:tcBorders>
            <w:shd w:val="clear" w:color="auto" w:fill="FFC000"/>
            <w:vAlign w:val="center"/>
            <w:hideMark/>
          </w:tcPr>
          <w:p w14:paraId="4963DD6D" w14:textId="77777777" w:rsidR="009E6D61" w:rsidRPr="004143FD" w:rsidRDefault="009A27D4">
            <w:pPr>
              <w:spacing w:before="40" w:after="40" w:line="240" w:lineRule="auto"/>
              <w:jc w:val="right"/>
              <w:cnfStyle w:val="100000000000" w:firstRow="1" w:lastRow="0" w:firstColumn="0" w:lastColumn="0" w:oddVBand="0" w:evenVBand="0" w:oddHBand="0" w:evenHBand="0" w:firstRowFirstColumn="0" w:firstRowLastColumn="0" w:lastRowFirstColumn="0" w:lastRowLastColumn="0"/>
              <w:rPr>
                <w:rFonts w:cs="Times New Roman"/>
                <w:szCs w:val="22"/>
              </w:rPr>
            </w:pPr>
            <w:r w:rsidRPr="004143FD">
              <w:rPr>
                <w:rFonts w:cs="Times New Roman"/>
                <w:bCs w:val="0"/>
                <w:szCs w:val="22"/>
              </w:rPr>
              <w:t>Actual</w:t>
            </w:r>
          </w:p>
        </w:tc>
      </w:tr>
      <w:tr w:rsidR="005845FD" w14:paraId="1B95F3C3"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single" w:sz="8" w:space="0" w:color="FFFFFF" w:themeColor="background1"/>
              <w:bottom w:val="nil"/>
              <w:right w:val="nil"/>
            </w:tcBorders>
            <w:shd w:val="clear" w:color="auto" w:fill="D9D9D9" w:themeFill="background1" w:themeFillShade="D9"/>
            <w:noWrap/>
            <w:vAlign w:val="center"/>
          </w:tcPr>
          <w:p w14:paraId="062673A8" w14:textId="77777777" w:rsidR="009E6D61" w:rsidRDefault="009A27D4">
            <w:pPr>
              <w:spacing w:before="40" w:after="40" w:line="240" w:lineRule="auto"/>
              <w:rPr>
                <w:rFonts w:cs="Times New Roman"/>
                <w:szCs w:val="22"/>
              </w:rPr>
            </w:pPr>
            <w:r>
              <w:rPr>
                <w:rFonts w:cs="Times New Roman"/>
                <w:b w:val="0"/>
                <w:szCs w:val="22"/>
              </w:rPr>
              <w:t xml:space="preserve">High Yield </w:t>
            </w:r>
            <w:r>
              <w:rPr>
                <w:rFonts w:cs="Times New Roman"/>
                <w:b w:val="0"/>
                <w:szCs w:val="22"/>
              </w:rPr>
              <w:t>Investment Account</w:t>
            </w:r>
          </w:p>
        </w:tc>
        <w:tc>
          <w:tcPr>
            <w:tcW w:w="1452" w:type="pct"/>
            <w:tcBorders>
              <w:top w:val="single" w:sz="8" w:space="0" w:color="FFFFFF" w:themeColor="background1"/>
              <w:left w:val="nil"/>
              <w:bottom w:val="nil"/>
            </w:tcBorders>
            <w:shd w:val="clear" w:color="auto" w:fill="D9D9D9" w:themeFill="background1" w:themeFillShade="D9"/>
            <w:noWrap/>
            <w:vAlign w:val="center"/>
          </w:tcPr>
          <w:p w14:paraId="0C2FA9E8"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$35,880</w:t>
            </w:r>
          </w:p>
        </w:tc>
      </w:tr>
      <w:tr w:rsidR="005845FD" w14:paraId="74FC49A3"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bottom w:val="nil"/>
              <w:right w:val="nil"/>
            </w:tcBorders>
            <w:shd w:val="clear" w:color="auto" w:fill="F2F2F2" w:themeFill="background1" w:themeFillShade="F2"/>
            <w:noWrap/>
            <w:vAlign w:val="center"/>
          </w:tcPr>
          <w:p w14:paraId="62B54872" w14:textId="77777777" w:rsidR="009E6D61" w:rsidRDefault="009A27D4">
            <w:pPr>
              <w:spacing w:before="40" w:after="40" w:line="240" w:lineRule="auto"/>
              <w:rPr>
                <w:rFonts w:cs="Times New Roman"/>
                <w:szCs w:val="22"/>
              </w:rPr>
            </w:pPr>
            <w:r>
              <w:rPr>
                <w:rFonts w:cs="Times New Roman"/>
                <w:b w:val="0"/>
                <w:szCs w:val="22"/>
              </w:rPr>
              <w:t>Official Account</w:t>
            </w:r>
          </w:p>
        </w:tc>
        <w:tc>
          <w:tcPr>
            <w:tcW w:w="1452" w:type="pct"/>
            <w:tcBorders>
              <w:top w:val="nil"/>
              <w:left w:val="nil"/>
              <w:bottom w:val="nil"/>
            </w:tcBorders>
            <w:shd w:val="clear" w:color="auto" w:fill="F2F2F2" w:themeFill="background1" w:themeFillShade="F2"/>
            <w:noWrap/>
            <w:vAlign w:val="center"/>
          </w:tcPr>
          <w:p w14:paraId="5FA917A0"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$7,820</w:t>
            </w:r>
          </w:p>
        </w:tc>
      </w:tr>
      <w:tr w:rsidR="005845FD" w14:paraId="0385665B"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nil"/>
              <w:bottom w:val="single" w:sz="8" w:space="0" w:color="FFFFFF" w:themeColor="background1"/>
              <w:right w:val="nil"/>
            </w:tcBorders>
            <w:shd w:val="clear" w:color="auto" w:fill="D9D9D9" w:themeFill="background1" w:themeFillShade="D9"/>
            <w:noWrap/>
            <w:vAlign w:val="center"/>
          </w:tcPr>
          <w:p w14:paraId="0DA1DD5E" w14:textId="77777777" w:rsidR="009E6D61" w:rsidRDefault="009A27D4">
            <w:pPr>
              <w:spacing w:before="40" w:after="40" w:line="240" w:lineRule="auto"/>
              <w:rPr>
                <w:rFonts w:cs="Times New Roman"/>
                <w:szCs w:val="22"/>
              </w:rPr>
            </w:pPr>
            <w:r>
              <w:rPr>
                <w:rFonts w:cs="Times New Roman"/>
                <w:b w:val="0"/>
                <w:szCs w:val="22"/>
              </w:rPr>
              <w:t>Other Accounts</w:t>
            </w:r>
          </w:p>
        </w:tc>
        <w:tc>
          <w:tcPr>
            <w:tcW w:w="1452" w:type="pct"/>
            <w:tcBorders>
              <w:top w:val="nil"/>
              <w:left w:val="nil"/>
              <w:bottom w:val="single" w:sz="8" w:space="0" w:color="FFFFFF" w:themeColor="background1"/>
            </w:tcBorders>
            <w:shd w:val="clear" w:color="auto" w:fill="D9D9D9" w:themeFill="background1" w:themeFillShade="D9"/>
            <w:noWrap/>
            <w:vAlign w:val="center"/>
          </w:tcPr>
          <w:p w14:paraId="15B60909"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6F0C3417"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8" w:type="pct"/>
            <w:tcBorders>
              <w:top w:val="single" w:sz="8" w:space="0" w:color="FFFFFF" w:themeColor="background1"/>
              <w:bottom w:val="single" w:sz="8" w:space="0" w:color="FFFFFF" w:themeColor="background1"/>
              <w:right w:val="single" w:sz="8" w:space="0" w:color="FFFFFF" w:themeColor="background1"/>
            </w:tcBorders>
            <w:shd w:val="clear" w:color="auto" w:fill="A6A6A6" w:themeFill="background1" w:themeFillShade="A6"/>
            <w:noWrap/>
            <w:vAlign w:val="center"/>
            <w:hideMark/>
          </w:tcPr>
          <w:p w14:paraId="2FB45A7F" w14:textId="77777777" w:rsidR="009E6D61" w:rsidRPr="000C0E44" w:rsidRDefault="009A27D4">
            <w:pPr>
              <w:spacing w:before="40" w:after="40" w:line="240" w:lineRule="auto"/>
              <w:rPr>
                <w:rFonts w:cs="Times New Roman"/>
                <w:szCs w:val="22"/>
              </w:rPr>
            </w:pPr>
            <w:r w:rsidRPr="000C0E44">
              <w:rPr>
                <w:rFonts w:cs="Times New Roman"/>
                <w:szCs w:val="22"/>
              </w:rPr>
              <w:t>Total Funds Available</w:t>
            </w:r>
          </w:p>
        </w:tc>
        <w:tc>
          <w:tcPr>
            <w:tcW w:w="1452" w:type="pct"/>
            <w:tcBorders>
              <w:top w:val="single" w:sz="8" w:space="0" w:color="FFFFFF" w:themeColor="background1"/>
              <w:left w:val="single" w:sz="8" w:space="0" w:color="FFFFFF" w:themeColor="background1"/>
              <w:bottom w:val="single" w:sz="8" w:space="0" w:color="FFFFFF" w:themeColor="background1"/>
            </w:tcBorders>
            <w:shd w:val="clear" w:color="auto" w:fill="FFC000"/>
            <w:noWrap/>
            <w:vAlign w:val="center"/>
          </w:tcPr>
          <w:p w14:paraId="35007EC6" w14:textId="77777777" w:rsidR="009E6D61" w:rsidRPr="000C0E44" w:rsidRDefault="009A27D4">
            <w:pPr>
              <w:jc w:val="right"/>
              <w:cnfStyle w:val="000000000000" w:firstRow="0" w:lastRow="0" w:firstColumn="0" w:lastColumn="0" w:oddVBand="0" w:evenVBand="0" w:oddHBand="0" w:evenHBand="0" w:firstRowFirstColumn="0" w:firstRowLastColumn="0" w:lastRowFirstColumn="0" w:lastRowLastColumn="0"/>
              <w:rPr>
                <w:b/>
                <w:bCs/>
              </w:rPr>
            </w:pPr>
            <w:r>
              <w:rPr>
                <w:b/>
                <w:bCs/>
              </w:rPr>
              <w:t>$43,700</w:t>
            </w:r>
          </w:p>
        </w:tc>
      </w:tr>
    </w:tbl>
    <w:p w14:paraId="42373F1B" w14:textId="77777777" w:rsidR="009E6D61" w:rsidRDefault="009A27D4" w:rsidP="0099239B">
      <w:pPr>
        <w:pStyle w:val="ESBodyText0"/>
        <w:spacing w:before="120" w:line="240" w:lineRule="auto"/>
      </w:pPr>
    </w:p>
    <w:tbl>
      <w:tblPr>
        <w:tblStyle w:val="GridTable2-Accent612"/>
        <w:tblW w:w="2876" w:type="pct"/>
        <w:jc w:val="center"/>
        <w:tblLook w:val="04A0" w:firstRow="1" w:lastRow="0" w:firstColumn="1" w:lastColumn="0" w:noHBand="0" w:noVBand="1"/>
        <w:tblCaption w:val="Fund available"/>
      </w:tblPr>
      <w:tblGrid>
        <w:gridCol w:w="4396"/>
        <w:gridCol w:w="1797"/>
      </w:tblGrid>
      <w:tr w:rsidR="005845FD" w14:paraId="3CFD68B6" w14:textId="77777777" w:rsidTr="005845FD">
        <w:trPr>
          <w:cnfStyle w:val="100000000000" w:firstRow="1" w:lastRow="0" w:firstColumn="0" w:lastColumn="0" w:oddVBand="0" w:evenVBand="0" w:oddHBand="0" w:evenHBand="0" w:firstRowFirstColumn="0" w:firstRowLastColumn="0" w:lastRowFirstColumn="0" w:lastRowLastColumn="0"/>
          <w:trHeight w:hRule="exact" w:val="284"/>
          <w:tblHeader/>
          <w:jc w:val="center"/>
        </w:trPr>
        <w:tc>
          <w:tcPr>
            <w:cnfStyle w:val="001000000000" w:firstRow="0" w:lastRow="0" w:firstColumn="1" w:lastColumn="0" w:oddVBand="0" w:evenVBand="0" w:oddHBand="0" w:evenHBand="0" w:firstRowFirstColumn="0" w:firstRowLastColumn="0" w:lastRowFirstColumn="0" w:lastRowLastColumn="0"/>
            <w:tcW w:w="3545" w:type="pct"/>
            <w:tcBorders>
              <w:bottom w:val="single" w:sz="8" w:space="0" w:color="FFFFFF" w:themeColor="background1"/>
              <w:right w:val="single" w:sz="8" w:space="0" w:color="FFFFFF" w:themeColor="background1"/>
            </w:tcBorders>
            <w:shd w:val="clear" w:color="auto" w:fill="A6A6A6" w:themeFill="background1" w:themeFillShade="A6"/>
            <w:vAlign w:val="center"/>
            <w:hideMark/>
          </w:tcPr>
          <w:p w14:paraId="5C7CC640" w14:textId="77777777" w:rsidR="009E6D61" w:rsidRPr="004143FD" w:rsidRDefault="009A27D4">
            <w:pPr>
              <w:spacing w:before="40" w:after="40" w:line="240" w:lineRule="auto"/>
              <w:rPr>
                <w:rFonts w:cs="Times New Roman"/>
                <w:szCs w:val="22"/>
              </w:rPr>
            </w:pPr>
            <w:r w:rsidRPr="004143FD">
              <w:rPr>
                <w:rFonts w:cs="Times New Roman"/>
                <w:bCs w:val="0"/>
                <w:szCs w:val="22"/>
              </w:rPr>
              <w:t>Financial Commitments</w:t>
            </w:r>
          </w:p>
        </w:tc>
        <w:tc>
          <w:tcPr>
            <w:tcW w:w="1450" w:type="pct"/>
            <w:tcBorders>
              <w:left w:val="single" w:sz="8" w:space="0" w:color="FFFFFF" w:themeColor="background1"/>
              <w:bottom w:val="single" w:sz="8" w:space="0" w:color="FFFFFF" w:themeColor="background1"/>
            </w:tcBorders>
            <w:shd w:val="clear" w:color="auto" w:fill="FFC000"/>
            <w:vAlign w:val="center"/>
            <w:hideMark/>
          </w:tcPr>
          <w:p w14:paraId="39CE5E1E" w14:textId="77777777" w:rsidR="009E6D61" w:rsidRPr="004143FD" w:rsidRDefault="009A27D4">
            <w:pPr>
              <w:spacing w:before="40" w:after="40" w:line="240" w:lineRule="auto"/>
              <w:jc w:val="right"/>
              <w:cnfStyle w:val="100000000000" w:firstRow="1" w:lastRow="0" w:firstColumn="0" w:lastColumn="0" w:oddVBand="0" w:evenVBand="0" w:oddHBand="0" w:evenHBand="0" w:firstRowFirstColumn="0" w:firstRowLastColumn="0" w:lastRowFirstColumn="0" w:lastRowLastColumn="0"/>
              <w:rPr>
                <w:rFonts w:cs="Times New Roman"/>
                <w:szCs w:val="22"/>
              </w:rPr>
            </w:pPr>
            <w:r w:rsidRPr="004143FD">
              <w:rPr>
                <w:rFonts w:cs="Times New Roman"/>
                <w:bCs w:val="0"/>
                <w:szCs w:val="22"/>
              </w:rPr>
              <w:t>Actual</w:t>
            </w:r>
          </w:p>
        </w:tc>
      </w:tr>
      <w:tr w:rsidR="005845FD" w14:paraId="1A4741AE"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single" w:sz="8" w:space="0" w:color="FFFFFF" w:themeColor="background1"/>
              <w:bottom w:val="nil"/>
              <w:right w:val="nil"/>
            </w:tcBorders>
            <w:shd w:val="clear" w:color="auto" w:fill="D9D9D9" w:themeFill="background1" w:themeFillShade="D9"/>
            <w:noWrap/>
            <w:vAlign w:val="center"/>
            <w:hideMark/>
          </w:tcPr>
          <w:p w14:paraId="60A6D05A" w14:textId="77777777" w:rsidR="009E6D61" w:rsidRDefault="009A27D4">
            <w:pPr>
              <w:spacing w:before="40" w:after="40" w:line="240" w:lineRule="auto"/>
              <w:rPr>
                <w:rFonts w:cs="Times New Roman"/>
                <w:szCs w:val="22"/>
              </w:rPr>
            </w:pPr>
            <w:r>
              <w:rPr>
                <w:rFonts w:cs="Times New Roman"/>
                <w:b w:val="0"/>
                <w:szCs w:val="22"/>
              </w:rPr>
              <w:t>Operating Reserve</w:t>
            </w:r>
          </w:p>
        </w:tc>
        <w:tc>
          <w:tcPr>
            <w:tcW w:w="1450" w:type="pct"/>
            <w:tcBorders>
              <w:top w:val="single" w:sz="8" w:space="0" w:color="FFFFFF" w:themeColor="background1"/>
              <w:left w:val="nil"/>
              <w:bottom w:val="nil"/>
            </w:tcBorders>
            <w:shd w:val="clear" w:color="auto" w:fill="D9D9D9" w:themeFill="background1" w:themeFillShade="D9"/>
            <w:noWrap/>
            <w:vAlign w:val="center"/>
          </w:tcPr>
          <w:p w14:paraId="7A93FC69"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$43,700</w:t>
            </w:r>
          </w:p>
        </w:tc>
      </w:tr>
      <w:tr w:rsidR="005845FD" w14:paraId="0E771F14"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F2F2F2" w:themeFill="background1" w:themeFillShade="F2"/>
            <w:noWrap/>
          </w:tcPr>
          <w:p w14:paraId="3AAF7BAA" w14:textId="77777777" w:rsidR="009E6D61" w:rsidRDefault="009A27D4">
            <w:pPr>
              <w:spacing w:before="40" w:after="40" w:line="240" w:lineRule="auto"/>
              <w:rPr>
                <w:rFonts w:cs="Times New Roman"/>
                <w:szCs w:val="22"/>
              </w:rPr>
            </w:pPr>
            <w:r>
              <w:rPr>
                <w:b w:val="0"/>
                <w:lang w:val="en-US"/>
              </w:rPr>
              <w:t>Other Recurrent Expenditure</w:t>
            </w:r>
          </w:p>
        </w:tc>
        <w:tc>
          <w:tcPr>
            <w:tcW w:w="1450" w:type="pct"/>
            <w:tcBorders>
              <w:top w:val="nil"/>
              <w:left w:val="nil"/>
              <w:bottom w:val="nil"/>
            </w:tcBorders>
            <w:shd w:val="clear" w:color="auto" w:fill="F2F2F2" w:themeFill="background1" w:themeFillShade="F2"/>
            <w:noWrap/>
            <w:vAlign w:val="center"/>
          </w:tcPr>
          <w:p w14:paraId="7927FF39"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$34,328</w:t>
            </w:r>
          </w:p>
        </w:tc>
      </w:tr>
      <w:tr w:rsidR="005845FD" w14:paraId="5EAA8AE4"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D9D9D9" w:themeFill="background1" w:themeFillShade="D9"/>
            <w:noWrap/>
          </w:tcPr>
          <w:p w14:paraId="0AEFEF00" w14:textId="77777777" w:rsidR="009E6D61" w:rsidRDefault="009A27D4">
            <w:pPr>
              <w:spacing w:before="40" w:after="40" w:line="240" w:lineRule="auto"/>
              <w:rPr>
                <w:rFonts w:cs="Times New Roman"/>
                <w:szCs w:val="22"/>
              </w:rPr>
            </w:pPr>
            <w:r>
              <w:rPr>
                <w:b w:val="0"/>
                <w:lang w:val="en-US"/>
              </w:rPr>
              <w:t>Provision Accounts</w:t>
            </w:r>
          </w:p>
        </w:tc>
        <w:tc>
          <w:tcPr>
            <w:tcW w:w="1450" w:type="pct"/>
            <w:tcBorders>
              <w:top w:val="nil"/>
              <w:left w:val="nil"/>
              <w:bottom w:val="nil"/>
            </w:tcBorders>
            <w:shd w:val="clear" w:color="auto" w:fill="D9D9D9" w:themeFill="background1" w:themeFillShade="D9"/>
            <w:noWrap/>
            <w:vAlign w:val="center"/>
          </w:tcPr>
          <w:p w14:paraId="31B09756"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$15,210</w:t>
            </w:r>
          </w:p>
        </w:tc>
      </w:tr>
      <w:tr w:rsidR="005845FD" w14:paraId="072A7854"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F2F2F2" w:themeFill="background1" w:themeFillShade="F2"/>
            <w:noWrap/>
          </w:tcPr>
          <w:p w14:paraId="4F9F4610" w14:textId="77777777" w:rsidR="009E6D61" w:rsidRDefault="009A27D4">
            <w:pPr>
              <w:spacing w:before="40" w:after="40" w:line="240" w:lineRule="auto"/>
              <w:rPr>
                <w:rFonts w:cs="Times New Roman"/>
                <w:szCs w:val="22"/>
              </w:rPr>
            </w:pPr>
            <w:r>
              <w:rPr>
                <w:b w:val="0"/>
                <w:lang w:val="en-US"/>
              </w:rPr>
              <w:t xml:space="preserve">Funds Received in </w:t>
            </w:r>
            <w:r>
              <w:rPr>
                <w:b w:val="0"/>
                <w:lang w:val="en-US"/>
              </w:rPr>
              <w:t>Advance</w:t>
            </w:r>
          </w:p>
        </w:tc>
        <w:tc>
          <w:tcPr>
            <w:tcW w:w="1450" w:type="pct"/>
            <w:tcBorders>
              <w:top w:val="nil"/>
              <w:left w:val="nil"/>
              <w:bottom w:val="nil"/>
            </w:tcBorders>
            <w:shd w:val="clear" w:color="auto" w:fill="F2F2F2" w:themeFill="background1" w:themeFillShade="F2"/>
            <w:noWrap/>
            <w:vAlign w:val="center"/>
          </w:tcPr>
          <w:p w14:paraId="2C4FA99B"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26B1D71D"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D9D9D9" w:themeFill="background1" w:themeFillShade="D9"/>
            <w:noWrap/>
          </w:tcPr>
          <w:p w14:paraId="0356D9E7" w14:textId="77777777" w:rsidR="009E6D61" w:rsidRDefault="009A27D4">
            <w:pPr>
              <w:spacing w:before="40" w:after="40" w:line="240" w:lineRule="auto"/>
              <w:rPr>
                <w:rFonts w:cs="Times New Roman"/>
                <w:szCs w:val="22"/>
              </w:rPr>
            </w:pPr>
            <w:r>
              <w:rPr>
                <w:b w:val="0"/>
                <w:lang w:val="en-US"/>
              </w:rPr>
              <w:t>School Based Programs</w:t>
            </w:r>
          </w:p>
        </w:tc>
        <w:tc>
          <w:tcPr>
            <w:tcW w:w="1450" w:type="pct"/>
            <w:tcBorders>
              <w:top w:val="nil"/>
              <w:left w:val="nil"/>
              <w:bottom w:val="nil"/>
            </w:tcBorders>
            <w:shd w:val="clear" w:color="auto" w:fill="D9D9D9" w:themeFill="background1" w:themeFillShade="D9"/>
            <w:noWrap/>
            <w:vAlign w:val="center"/>
          </w:tcPr>
          <w:p w14:paraId="35F22CEA"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50417B42"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F2F2F2" w:themeFill="background1" w:themeFillShade="F2"/>
            <w:noWrap/>
          </w:tcPr>
          <w:p w14:paraId="0F963FAA" w14:textId="77777777" w:rsidR="009E6D61" w:rsidRDefault="009A27D4">
            <w:pPr>
              <w:spacing w:before="40" w:after="40" w:line="240" w:lineRule="auto"/>
              <w:rPr>
                <w:rFonts w:cs="Times New Roman"/>
                <w:szCs w:val="22"/>
              </w:rPr>
            </w:pPr>
            <w:r>
              <w:rPr>
                <w:b w:val="0"/>
                <w:lang w:val="en-US"/>
              </w:rPr>
              <w:t>Beneficiary/Memorial Accounts</w:t>
            </w:r>
          </w:p>
        </w:tc>
        <w:tc>
          <w:tcPr>
            <w:tcW w:w="1450" w:type="pct"/>
            <w:tcBorders>
              <w:top w:val="nil"/>
              <w:left w:val="nil"/>
              <w:bottom w:val="nil"/>
            </w:tcBorders>
            <w:shd w:val="clear" w:color="auto" w:fill="F2F2F2" w:themeFill="background1" w:themeFillShade="F2"/>
            <w:noWrap/>
            <w:vAlign w:val="center"/>
          </w:tcPr>
          <w:p w14:paraId="12152537"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627A4300"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D9D9D9" w:themeFill="background1" w:themeFillShade="D9"/>
            <w:noWrap/>
          </w:tcPr>
          <w:p w14:paraId="7B22695E" w14:textId="77777777" w:rsidR="009E6D61" w:rsidRDefault="009A27D4">
            <w:pPr>
              <w:spacing w:before="40" w:after="40" w:line="240" w:lineRule="auto"/>
              <w:rPr>
                <w:rFonts w:cs="Times New Roman"/>
                <w:szCs w:val="22"/>
              </w:rPr>
            </w:pPr>
            <w:r>
              <w:rPr>
                <w:b w:val="0"/>
                <w:lang w:val="en-US"/>
              </w:rPr>
              <w:t>Cooperative Bank Account</w:t>
            </w:r>
          </w:p>
        </w:tc>
        <w:tc>
          <w:tcPr>
            <w:tcW w:w="1450" w:type="pct"/>
            <w:tcBorders>
              <w:top w:val="nil"/>
              <w:left w:val="nil"/>
              <w:bottom w:val="nil"/>
            </w:tcBorders>
            <w:shd w:val="clear" w:color="auto" w:fill="D9D9D9" w:themeFill="background1" w:themeFillShade="D9"/>
            <w:noWrap/>
            <w:vAlign w:val="center"/>
          </w:tcPr>
          <w:p w14:paraId="7231258B"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171892B1"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F2F2F2" w:themeFill="background1" w:themeFillShade="F2"/>
            <w:noWrap/>
          </w:tcPr>
          <w:p w14:paraId="07693A6F" w14:textId="77777777" w:rsidR="009E6D61" w:rsidRDefault="009A27D4">
            <w:pPr>
              <w:spacing w:before="40" w:after="40" w:line="240" w:lineRule="auto"/>
              <w:rPr>
                <w:rFonts w:cs="Times New Roman"/>
                <w:szCs w:val="22"/>
              </w:rPr>
            </w:pPr>
            <w:r>
              <w:rPr>
                <w:b w:val="0"/>
                <w:lang w:val="en-US"/>
              </w:rPr>
              <w:t>Funds for Committees/Shared Arrangements</w:t>
            </w:r>
          </w:p>
        </w:tc>
        <w:tc>
          <w:tcPr>
            <w:tcW w:w="1450" w:type="pct"/>
            <w:tcBorders>
              <w:top w:val="nil"/>
              <w:left w:val="nil"/>
              <w:bottom w:val="nil"/>
            </w:tcBorders>
            <w:shd w:val="clear" w:color="auto" w:fill="F2F2F2" w:themeFill="background1" w:themeFillShade="F2"/>
            <w:noWrap/>
            <w:vAlign w:val="center"/>
          </w:tcPr>
          <w:p w14:paraId="6AF36939"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6425EDF6"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D9D9D9" w:themeFill="background1" w:themeFillShade="D9"/>
            <w:noWrap/>
          </w:tcPr>
          <w:p w14:paraId="24C041D5" w14:textId="77777777" w:rsidR="009E6D61" w:rsidRDefault="009A27D4">
            <w:pPr>
              <w:spacing w:before="40" w:after="40" w:line="240" w:lineRule="auto"/>
              <w:rPr>
                <w:rFonts w:cs="Times New Roman"/>
                <w:szCs w:val="22"/>
              </w:rPr>
            </w:pPr>
            <w:r>
              <w:rPr>
                <w:b w:val="0"/>
                <w:lang w:val="en-US"/>
              </w:rPr>
              <w:t>Repayable to the Department</w:t>
            </w:r>
          </w:p>
        </w:tc>
        <w:tc>
          <w:tcPr>
            <w:tcW w:w="1450" w:type="pct"/>
            <w:tcBorders>
              <w:top w:val="nil"/>
              <w:left w:val="nil"/>
              <w:bottom w:val="nil"/>
            </w:tcBorders>
            <w:shd w:val="clear" w:color="auto" w:fill="D9D9D9" w:themeFill="background1" w:themeFillShade="D9"/>
            <w:noWrap/>
            <w:vAlign w:val="center"/>
          </w:tcPr>
          <w:p w14:paraId="7EAA3E53"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4146768F"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F2F2F2" w:themeFill="background1" w:themeFillShade="F2"/>
            <w:noWrap/>
          </w:tcPr>
          <w:p w14:paraId="1E26E14B" w14:textId="77777777" w:rsidR="009E6D61" w:rsidRDefault="009A27D4">
            <w:pPr>
              <w:spacing w:before="40" w:after="40" w:line="240" w:lineRule="auto"/>
              <w:rPr>
                <w:rFonts w:cs="Times New Roman"/>
                <w:szCs w:val="22"/>
              </w:rPr>
            </w:pPr>
            <w:r>
              <w:rPr>
                <w:b w:val="0"/>
                <w:lang w:val="en-US"/>
              </w:rPr>
              <w:t>Asset/Equipment Replacement &lt; 12 months</w:t>
            </w:r>
          </w:p>
        </w:tc>
        <w:tc>
          <w:tcPr>
            <w:tcW w:w="1450" w:type="pct"/>
            <w:tcBorders>
              <w:top w:val="nil"/>
              <w:left w:val="nil"/>
              <w:bottom w:val="nil"/>
            </w:tcBorders>
            <w:shd w:val="clear" w:color="auto" w:fill="F2F2F2" w:themeFill="background1" w:themeFillShade="F2"/>
            <w:noWrap/>
            <w:vAlign w:val="center"/>
          </w:tcPr>
          <w:p w14:paraId="549DB570"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3C4B38BD"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D9D9D9" w:themeFill="background1" w:themeFillShade="D9"/>
            <w:noWrap/>
          </w:tcPr>
          <w:p w14:paraId="473F22DE" w14:textId="77777777" w:rsidR="009E6D61" w:rsidRDefault="009A27D4">
            <w:pPr>
              <w:spacing w:before="40" w:after="40" w:line="240" w:lineRule="auto"/>
              <w:rPr>
                <w:rFonts w:cs="Times New Roman"/>
                <w:szCs w:val="22"/>
              </w:rPr>
            </w:pPr>
            <w:r>
              <w:rPr>
                <w:b w:val="0"/>
                <w:lang w:val="en-US"/>
              </w:rPr>
              <w:t xml:space="preserve">Capital - </w:t>
            </w:r>
            <w:r>
              <w:rPr>
                <w:b w:val="0"/>
                <w:lang w:val="en-US"/>
              </w:rPr>
              <w:t>Buildings/Grounds &lt; 12 months</w:t>
            </w:r>
          </w:p>
        </w:tc>
        <w:tc>
          <w:tcPr>
            <w:tcW w:w="1450" w:type="pct"/>
            <w:tcBorders>
              <w:top w:val="nil"/>
              <w:left w:val="nil"/>
              <w:bottom w:val="nil"/>
            </w:tcBorders>
            <w:shd w:val="clear" w:color="auto" w:fill="D9D9D9" w:themeFill="background1" w:themeFillShade="D9"/>
            <w:noWrap/>
            <w:vAlign w:val="center"/>
          </w:tcPr>
          <w:p w14:paraId="5C296D19"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244A17AA"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F2F2F2" w:themeFill="background1" w:themeFillShade="F2"/>
            <w:noWrap/>
          </w:tcPr>
          <w:p w14:paraId="2CCC90A4" w14:textId="77777777" w:rsidR="009E6D61" w:rsidRDefault="009A27D4">
            <w:pPr>
              <w:spacing w:before="40" w:after="40" w:line="240" w:lineRule="auto"/>
              <w:rPr>
                <w:rFonts w:cs="Times New Roman"/>
                <w:szCs w:val="22"/>
              </w:rPr>
            </w:pPr>
            <w:r>
              <w:rPr>
                <w:b w:val="0"/>
                <w:lang w:val="en-US"/>
              </w:rPr>
              <w:t>Maintenance - Buildings/Grounds &lt; 12 months</w:t>
            </w:r>
          </w:p>
        </w:tc>
        <w:tc>
          <w:tcPr>
            <w:tcW w:w="1450" w:type="pct"/>
            <w:tcBorders>
              <w:top w:val="nil"/>
              <w:left w:val="nil"/>
              <w:bottom w:val="nil"/>
            </w:tcBorders>
            <w:shd w:val="clear" w:color="auto" w:fill="F2F2F2" w:themeFill="background1" w:themeFillShade="F2"/>
            <w:noWrap/>
            <w:vAlign w:val="center"/>
          </w:tcPr>
          <w:p w14:paraId="3ED59F39"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67B6F659"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D9D9D9" w:themeFill="background1" w:themeFillShade="D9"/>
            <w:noWrap/>
          </w:tcPr>
          <w:p w14:paraId="497A92F3" w14:textId="77777777" w:rsidR="009E6D61" w:rsidRDefault="009A27D4">
            <w:pPr>
              <w:spacing w:before="40" w:after="40" w:line="240" w:lineRule="auto"/>
              <w:rPr>
                <w:rFonts w:cs="Times New Roman"/>
                <w:szCs w:val="22"/>
              </w:rPr>
            </w:pPr>
            <w:r>
              <w:rPr>
                <w:b w:val="0"/>
                <w:lang w:val="en-US"/>
              </w:rPr>
              <w:t>Asset/Equipment Replacement &gt; 12 months</w:t>
            </w:r>
          </w:p>
        </w:tc>
        <w:tc>
          <w:tcPr>
            <w:tcW w:w="1450" w:type="pct"/>
            <w:tcBorders>
              <w:top w:val="nil"/>
              <w:left w:val="nil"/>
              <w:bottom w:val="nil"/>
            </w:tcBorders>
            <w:shd w:val="clear" w:color="auto" w:fill="D9D9D9" w:themeFill="background1" w:themeFillShade="D9"/>
            <w:noWrap/>
            <w:vAlign w:val="center"/>
          </w:tcPr>
          <w:p w14:paraId="7E6444F9"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25BF8453"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nil"/>
              <w:right w:val="nil"/>
            </w:tcBorders>
            <w:shd w:val="clear" w:color="auto" w:fill="F2F2F2" w:themeFill="background1" w:themeFillShade="F2"/>
            <w:noWrap/>
          </w:tcPr>
          <w:p w14:paraId="711591C4" w14:textId="77777777" w:rsidR="009E6D61" w:rsidRDefault="009A27D4">
            <w:pPr>
              <w:spacing w:before="40" w:after="40" w:line="240" w:lineRule="auto"/>
              <w:rPr>
                <w:rFonts w:cs="Times New Roman"/>
                <w:szCs w:val="22"/>
              </w:rPr>
            </w:pPr>
            <w:r>
              <w:rPr>
                <w:b w:val="0"/>
                <w:lang w:val="en-US"/>
              </w:rPr>
              <w:t>Capital - Buildings/Grounds &gt; 12 months</w:t>
            </w:r>
          </w:p>
        </w:tc>
        <w:tc>
          <w:tcPr>
            <w:tcW w:w="1450" w:type="pct"/>
            <w:tcBorders>
              <w:top w:val="nil"/>
              <w:left w:val="nil"/>
              <w:bottom w:val="nil"/>
            </w:tcBorders>
            <w:shd w:val="clear" w:color="auto" w:fill="F2F2F2" w:themeFill="background1" w:themeFillShade="F2"/>
            <w:noWrap/>
            <w:vAlign w:val="center"/>
          </w:tcPr>
          <w:p w14:paraId="6385F972" w14:textId="77777777" w:rsidR="009E6D61" w:rsidRDefault="009A27D4">
            <w:pPr>
              <w:jc w:val="right"/>
              <w:cnfStyle w:val="000000000000" w:firstRow="0" w:lastRow="0" w:firstColumn="0" w:lastColumn="0" w:oddVBand="0" w:evenVBand="0" w:oddHBand="0" w:evenHBand="0" w:firstRowFirstColumn="0" w:firstRowLastColumn="0" w:lastRowFirstColumn="0" w:lastRowLastColumn="0"/>
            </w:pPr>
            <w:r>
              <w:t>$0</w:t>
            </w:r>
          </w:p>
        </w:tc>
      </w:tr>
      <w:tr w:rsidR="005845FD" w14:paraId="4A660FA7" w14:textId="77777777" w:rsidTr="005845F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nil"/>
              <w:bottom w:val="single" w:sz="8" w:space="0" w:color="FFFFFF" w:themeColor="background1"/>
              <w:right w:val="nil"/>
            </w:tcBorders>
            <w:shd w:val="clear" w:color="auto" w:fill="D9D9D9" w:themeFill="background1" w:themeFillShade="D9"/>
            <w:noWrap/>
          </w:tcPr>
          <w:p w14:paraId="3F442BEF" w14:textId="77777777" w:rsidR="009E6D61" w:rsidRDefault="009A27D4">
            <w:pPr>
              <w:spacing w:before="40" w:after="40" w:line="240" w:lineRule="auto"/>
              <w:rPr>
                <w:rFonts w:cs="Times New Roman"/>
                <w:szCs w:val="22"/>
              </w:rPr>
            </w:pPr>
            <w:r>
              <w:rPr>
                <w:b w:val="0"/>
                <w:lang w:val="en-US"/>
              </w:rPr>
              <w:t>Maintenance - Buildings/Grounds &gt; 12 months</w:t>
            </w:r>
          </w:p>
        </w:tc>
        <w:tc>
          <w:tcPr>
            <w:tcW w:w="1450" w:type="pct"/>
            <w:tcBorders>
              <w:top w:val="nil"/>
              <w:left w:val="nil"/>
              <w:bottom w:val="single" w:sz="8" w:space="0" w:color="FFFFFF" w:themeColor="background1"/>
            </w:tcBorders>
            <w:shd w:val="clear" w:color="auto" w:fill="D9D9D9" w:themeFill="background1" w:themeFillShade="D9"/>
            <w:noWrap/>
            <w:vAlign w:val="center"/>
          </w:tcPr>
          <w:p w14:paraId="35564A1D" w14:textId="77777777" w:rsidR="009E6D61" w:rsidRDefault="009A27D4">
            <w:pPr>
              <w:jc w:val="right"/>
              <w:cnfStyle w:val="000000100000" w:firstRow="0" w:lastRow="0" w:firstColumn="0" w:lastColumn="0" w:oddVBand="0" w:evenVBand="0" w:oddHBand="1" w:evenHBand="0" w:firstRowFirstColumn="0" w:firstRowLastColumn="0" w:lastRowFirstColumn="0" w:lastRowLastColumn="0"/>
            </w:pPr>
            <w:r>
              <w:t>$0</w:t>
            </w:r>
          </w:p>
        </w:tc>
      </w:tr>
      <w:tr w:rsidR="005845FD" w14:paraId="056EE4B4" w14:textId="77777777" w:rsidTr="005845F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3545" w:type="pct"/>
            <w:tcBorders>
              <w:top w:val="single" w:sz="8" w:space="0" w:color="FFFFFF" w:themeColor="background1"/>
              <w:bottom w:val="nil"/>
              <w:right w:val="single" w:sz="8" w:space="0" w:color="FFFFFF" w:themeColor="background1"/>
            </w:tcBorders>
            <w:shd w:val="clear" w:color="auto" w:fill="A6A6A6" w:themeFill="background1" w:themeFillShade="A6"/>
            <w:noWrap/>
            <w:vAlign w:val="center"/>
            <w:hideMark/>
          </w:tcPr>
          <w:p w14:paraId="487360B2" w14:textId="77777777" w:rsidR="009E6D61" w:rsidRPr="004143FD" w:rsidRDefault="009A27D4">
            <w:pPr>
              <w:spacing w:before="40" w:after="40" w:line="240" w:lineRule="auto"/>
              <w:rPr>
                <w:rFonts w:cs="Times New Roman"/>
                <w:szCs w:val="22"/>
              </w:rPr>
            </w:pPr>
            <w:r w:rsidRPr="004143FD">
              <w:rPr>
                <w:rFonts w:cs="Times New Roman"/>
                <w:szCs w:val="22"/>
              </w:rPr>
              <w:t>Total Financial Commitments</w:t>
            </w:r>
          </w:p>
        </w:tc>
        <w:tc>
          <w:tcPr>
            <w:tcW w:w="1450" w:type="pct"/>
            <w:tcBorders>
              <w:top w:val="single" w:sz="8" w:space="0" w:color="FFFFFF" w:themeColor="background1"/>
              <w:left w:val="single" w:sz="8" w:space="0" w:color="FFFFFF" w:themeColor="background1"/>
              <w:bottom w:val="nil"/>
            </w:tcBorders>
            <w:shd w:val="clear" w:color="auto" w:fill="FFC000"/>
            <w:noWrap/>
            <w:vAlign w:val="center"/>
          </w:tcPr>
          <w:p w14:paraId="0D515D24" w14:textId="77777777" w:rsidR="009E6D61" w:rsidRPr="004143FD" w:rsidRDefault="009A27D4">
            <w:pPr>
              <w:jc w:val="right"/>
              <w:cnfStyle w:val="000000000000" w:firstRow="0" w:lastRow="0" w:firstColumn="0" w:lastColumn="0" w:oddVBand="0" w:evenVBand="0" w:oddHBand="0" w:evenHBand="0" w:firstRowFirstColumn="0" w:firstRowLastColumn="0" w:lastRowFirstColumn="0" w:lastRowLastColumn="0"/>
              <w:rPr>
                <w:b/>
                <w:bCs/>
              </w:rPr>
            </w:pPr>
            <w:r>
              <w:rPr>
                <w:b/>
                <w:bCs/>
              </w:rPr>
              <w:t>$93,238</w:t>
            </w:r>
          </w:p>
        </w:tc>
      </w:tr>
    </w:tbl>
    <w:p w14:paraId="0A4890D4" w14:textId="77777777" w:rsidR="009E6D61" w:rsidRDefault="009A27D4" w:rsidP="000C0E44">
      <w:pPr>
        <w:pStyle w:val="ESBodyText0"/>
        <w:spacing w:before="120" w:line="240" w:lineRule="auto"/>
      </w:pPr>
    </w:p>
    <w:p w14:paraId="1CE8DAC7" w14:textId="77777777" w:rsidR="009E6D61" w:rsidRDefault="009A27D4">
      <w:pPr>
        <w:pStyle w:val="ESBodyText0"/>
        <w:rPr>
          <w:i/>
        </w:rPr>
      </w:pPr>
      <w:r>
        <w:rPr>
          <w:i/>
        </w:rPr>
        <w:t xml:space="preserve">All funds received from the Department, or raised by the school, have been expended, or committed to subsequent years, to support the achievement of educational outcomes and other operational needs of the school, consistent with </w:t>
      </w:r>
      <w:r>
        <w:rPr>
          <w:i/>
        </w:rPr>
        <w:t>Department policies, School Council approvals and the intent/purposes for which funding was provided or raised.</w:t>
      </w:r>
    </w:p>
    <w:sectPr w:rsidR="009E6D61" w:rsidSect="005D27E5">
      <w:headerReference w:type="default" r:id="rId38"/>
      <w:footerReference w:type="default" r:id="rId39"/>
      <w:headerReference w:type="first" r:id="rId40"/>
      <w:type w:val="continuous"/>
      <w:pgSz w:w="11900" w:h="16840"/>
      <w:pgMar w:top="1276" w:right="567" w:bottom="709" w:left="567" w:header="142" w:footer="325"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C467C" w14:textId="77777777" w:rsidR="00000000" w:rsidRDefault="009A27D4">
      <w:pPr>
        <w:spacing w:after="0" w:line="240" w:lineRule="auto"/>
      </w:pPr>
      <w:r>
        <w:separator/>
      </w:r>
    </w:p>
  </w:endnote>
  <w:endnote w:type="continuationSeparator" w:id="0">
    <w:p w14:paraId="3D434D0F" w14:textId="77777777" w:rsidR="00000000" w:rsidRDefault="009A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B666" w14:textId="77777777" w:rsidR="00A66941" w:rsidRDefault="009A27D4"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18034864" w14:textId="77777777" w:rsidR="00A66941" w:rsidRDefault="009A27D4" w:rsidP="00B0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ACE9D" w14:textId="77777777" w:rsidR="00A66941" w:rsidRPr="003E29B5" w:rsidRDefault="009A27D4" w:rsidP="00B076DB">
    <w:r w:rsidRPr="003E29B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370360"/>
      <w:docPartObj>
        <w:docPartGallery w:val="Page Numbers (Bottom of Page)"/>
        <w:docPartUnique/>
      </w:docPartObj>
    </w:sdtPr>
    <w:sdtEndPr>
      <w:rPr>
        <w:noProof/>
      </w:rPr>
    </w:sdtEndPr>
    <w:sdtContent>
      <w:p w14:paraId="60CE3D26" w14:textId="77777777" w:rsidR="005E4B2D" w:rsidRDefault="009A27D4">
        <w:pPr>
          <w:pStyle w:val="Footer"/>
          <w:jc w:val="right"/>
        </w:pPr>
        <w:r>
          <w:fldChar w:fldCharType="begin"/>
        </w:r>
        <w:r>
          <w:instrText xml:space="preserve"> PAGE   \* MERGEFORMAT </w:instrText>
        </w:r>
        <w:r>
          <w:fldChar w:fldCharType="separate"/>
        </w:r>
        <w:r>
          <w:rPr>
            <w:noProof/>
          </w:rPr>
          <w:t>8</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303503"/>
      <w:docPartObj>
        <w:docPartGallery w:val="Page Numbers (Bottom of Page)"/>
        <w:docPartUnique/>
      </w:docPartObj>
    </w:sdtPr>
    <w:sdtEndPr>
      <w:rPr>
        <w:noProof/>
      </w:rPr>
    </w:sdtEndPr>
    <w:sdtContent>
      <w:p w14:paraId="222027C0" w14:textId="77777777" w:rsidR="005E4B2D" w:rsidRDefault="009A27D4">
        <w:pPr>
          <w:pStyle w:val="Footer0"/>
          <w:jc w:val="right"/>
        </w:pPr>
        <w:r>
          <w:fldChar w:fldCharType="begin"/>
        </w:r>
        <w:r>
          <w:instrText xml:space="preserve"> PAGE   \* MERGEFORMAT </w:instrText>
        </w:r>
        <w:r>
          <w:fldChar w:fldCharType="separate"/>
        </w:r>
        <w:r>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679037"/>
      <w:docPartObj>
        <w:docPartGallery w:val="Page Numbers (Bottom of Page)"/>
        <w:docPartUnique/>
      </w:docPartObj>
    </w:sdtPr>
    <w:sdtEndPr>
      <w:rPr>
        <w:noProof/>
      </w:rPr>
    </w:sdtEndPr>
    <w:sdtContent>
      <w:p w14:paraId="0EB390DB" w14:textId="77777777" w:rsidR="005E4B2D" w:rsidRDefault="009A27D4">
        <w:pPr>
          <w:pStyle w:val="Footer"/>
          <w:jc w:val="right"/>
        </w:pPr>
        <w:r>
          <w:fldChar w:fldCharType="begin"/>
        </w:r>
        <w:r>
          <w:instrText xml:space="preserve"> PAGE   \* MERGEFORMAT </w:instrText>
        </w:r>
        <w: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C05E4" w14:textId="77777777" w:rsidR="00000000" w:rsidRDefault="009A27D4">
      <w:pPr>
        <w:spacing w:after="0" w:line="240" w:lineRule="auto"/>
      </w:pPr>
      <w:r>
        <w:separator/>
      </w:r>
    </w:p>
  </w:footnote>
  <w:footnote w:type="continuationSeparator" w:id="0">
    <w:p w14:paraId="77D061BC" w14:textId="77777777" w:rsidR="00000000" w:rsidRDefault="009A2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D4F4" w14:textId="77777777" w:rsidR="00A66941" w:rsidRDefault="009A27D4">
    <w:r>
      <w:rPr>
        <w:noProof/>
        <w:lang w:val="en-AU" w:eastAsia="en-AU"/>
      </w:rPr>
      <mc:AlternateContent>
        <mc:Choice Requires="wps">
          <w:drawing>
            <wp:anchor distT="0" distB="0" distL="114300" distR="114300" simplePos="0" relativeHeight="251660288" behindDoc="0" locked="0" layoutInCell="1" allowOverlap="1" wp14:anchorId="55B5BE03" wp14:editId="38474E49">
              <wp:simplePos x="0" y="0"/>
              <wp:positionH relativeFrom="page">
                <wp:align>center</wp:align>
              </wp:positionH>
              <wp:positionV relativeFrom="page">
                <wp:align>center</wp:align>
              </wp:positionV>
              <wp:extent cx="6350000" cy="2286000"/>
              <wp:effectExtent l="0" t="1428750" r="0" b="127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424610A1" w14:textId="77777777" w:rsidR="00A66941" w:rsidRDefault="009A27D4" w:rsidP="00AF1438">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w14:anchorId="55B5BE03" id="_x0000_t202" coordsize="21600,21600" o:spt="202" path="m,l,21600r21600,l21600,xe">
              <v:stroke joinstyle="miter"/>
              <v:path gradientshapeok="t" o:connecttype="rect"/>
            </v:shapetype>
            <v:shape id="Text Box 10" o:spid="_x0000_s1029" type="#_x0000_t202" style="position:absolute;margin-left:0;margin-top:0;width:500pt;height:180pt;rotation:-40;z-index:251660288;visibility:visible;mso-wrap-style:square;mso-wrap-distance-left:9pt;mso-wrap-distance-top:0;mso-wrap-distance-right:9pt;mso-wrap-distance-bottom:0;mso-position-horizontal:center;mso-position-horizontal-relative:page;mso-position-vertical:center;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" filled="f" stroked="f">
              <o:lock v:ext="edit" shapetype="t"/>
              <v:textbox style="mso-fit-shape-to-text:t">
                <w:txbxContent>
                  <w:p w14:paraId="424610A1" w14:textId="77777777" w:rsidR="00A66941" w:rsidRDefault="009A27D4" w:rsidP="00AF1438">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111C" w14:textId="77777777" w:rsidR="008512CB" w:rsidRDefault="009A27D4" w:rsidP="000813BF">
    <w:pPr>
      <w:pStyle w:val="Header"/>
      <w:tabs>
        <w:tab w:val="clear" w:pos="4513"/>
        <w:tab w:val="clear" w:pos="9026"/>
      </w:tabs>
      <w:ind w:left="-562" w:right="259"/>
    </w:pPr>
    <w:r>
      <w:rPr>
        <w:noProof/>
      </w:rPr>
      <w:drawing>
        <wp:anchor distT="0" distB="0" distL="114300" distR="114300" simplePos="0" relativeHeight="251663360" behindDoc="1" locked="0" layoutInCell="1" allowOverlap="1" wp14:anchorId="22930E27" wp14:editId="7E92BA84">
          <wp:simplePos x="0" y="0"/>
          <wp:positionH relativeFrom="page">
            <wp:posOffset>0</wp:posOffset>
          </wp:positionH>
          <wp:positionV relativeFrom="page">
            <wp:posOffset>6985</wp:posOffset>
          </wp:positionV>
          <wp:extent cx="7549200" cy="10670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cstate="print">
                    <a:extLst>
                      <a:ext uri="{28A0092B-C50C-407E-A947-70E740481C1C}">
                        <a14:useLocalDpi xmlns:a14="http://schemas.microsoft.com/office/drawing/2010/main"/>
                      </a:ext>
                    </a:extLst>
                  </a:blip>
                  <a:stretch>
                    <a:fillRect/>
                  </a:stretch>
                </pic:blipFill>
                <pic:spPr>
                  <a:xfrm>
                    <a:off x="0" y="0"/>
                    <a:ext cx="7549200" cy="10670400"/>
                  </a:xfrm>
                  <a:prstGeom prst="rect">
                    <a:avLst/>
                  </a:prstGeom>
                </pic:spPr>
              </pic:pic>
            </a:graphicData>
          </a:graphic>
        </wp:anchor>
      </w:drawing>
    </w:r>
    <w:r w:rsidRPr="000C104E">
      <w:rPr>
        <w:noProof/>
        <w:lang w:val="en-AU" w:eastAsia="en-AU"/>
      </w:rPr>
      <w:drawing>
        <wp:anchor distT="0" distB="0" distL="114300" distR="114300" simplePos="0" relativeHeight="251662336" behindDoc="1" locked="0" layoutInCell="1" allowOverlap="1" wp14:anchorId="5E0A5DAD" wp14:editId="4EB89C46">
          <wp:simplePos x="0" y="0"/>
          <wp:positionH relativeFrom="column">
            <wp:posOffset>7883858</wp:posOffset>
          </wp:positionH>
          <wp:positionV relativeFrom="paragraph">
            <wp:posOffset>-378460</wp:posOffset>
          </wp:positionV>
          <wp:extent cx="1991003" cy="743054"/>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DDC2" w14:textId="77777777" w:rsidR="00A66941" w:rsidRDefault="009A27D4">
    <w:r>
      <w:rPr>
        <w:noProof/>
        <w:lang w:val="en-AU" w:eastAsia="en-AU"/>
      </w:rPr>
      <mc:AlternateContent>
        <mc:Choice Requires="wps">
          <w:drawing>
            <wp:anchor distT="0" distB="0" distL="114300" distR="114300" simplePos="0" relativeHeight="251658240" behindDoc="0" locked="0" layoutInCell="1" allowOverlap="1" wp14:anchorId="1B500EE3" wp14:editId="6957CBB1">
              <wp:simplePos x="0" y="0"/>
              <wp:positionH relativeFrom="page">
                <wp:align>center</wp:align>
              </wp:positionH>
              <wp:positionV relativeFrom="page">
                <wp:align>center</wp:align>
              </wp:positionV>
              <wp:extent cx="6350000" cy="2286000"/>
              <wp:effectExtent l="0" t="1428750" r="0" b="127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27E12567" w14:textId="77777777" w:rsidR="00A66941" w:rsidRDefault="009A27D4" w:rsidP="00AF1438">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A66941"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8C0F6" w14:textId="77777777" w:rsidR="005E4B2D" w:rsidRDefault="009A27D4">
    <w:pPr>
      <w:pStyle w:val="Header"/>
      <w:spacing w:before="240"/>
    </w:pPr>
    <w:r>
      <w:rPr>
        <w:noProof/>
        <w:lang w:val="en-AU" w:eastAsia="en-AU"/>
      </w:rPr>
      <w:drawing>
        <wp:inline distT="0" distB="0" distL="0" distR="0" wp14:anchorId="682E2C1A" wp14:editId="4E5EC360">
          <wp:extent cx="1574060" cy="474979"/>
          <wp:effectExtent l="0" t="0" r="7620" b="1905"/>
          <wp:docPr id="38" name="img3.jpg"/>
          <wp:cNvGraphicFramePr/>
          <a:graphic xmlns:a="http://schemas.openxmlformats.org/drawingml/2006/main">
            <a:graphicData uri="http://schemas.openxmlformats.org/drawingml/2006/picture">
              <pic:pic xmlns:pic="http://schemas.openxmlformats.org/drawingml/2006/picture">
                <pic:nvPicPr>
                  <pic:cNvPr id="38" name="img3.jpg"/>
                  <pic:cNvPicPr/>
                </pic:nvPicPr>
                <pic:blipFill>
                  <a:blip r:embed="rId1"/>
                  <a:stretch>
                    <a:fillRect/>
                  </a:stretch>
                </pic:blipFill>
                <pic:spPr>
                  <a:xfrm>
                    <a:off x="0" y="0"/>
                    <a:ext cx="1574060" cy="474979"/>
                  </a:xfrm>
                  <a:prstGeom prst="rect">
                    <a:avLst/>
                  </a:prstGeom>
                </pic:spPr>
              </pic:pic>
            </a:graphicData>
          </a:graphic>
        </wp:inline>
      </w:drawing>
    </w:r>
    <w:r>
      <w:ptab w:relativeTo="margin" w:alignment="center" w:leader="none"/>
    </w:r>
    <w:r>
      <w:ptab w:relativeTo="margin" w:alignment="right" w:leader="none"/>
    </w:r>
    <w:r>
      <w:rPr>
        <w:noProof/>
        <w:sz w:val="22"/>
        <w:lang w:val="en-AU" w:eastAsia="en-AU"/>
      </w:rPr>
      <w:t xml:space="preserve">St Albans Meadows Primary School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4D8D9" w14:textId="77777777" w:rsidR="005E4B2D" w:rsidRDefault="009A27D4">
    <w:pPr>
      <w:pStyle w:val="Header"/>
      <w:ind w:left="-993"/>
    </w:pPr>
    <w:r>
      <w:ptab w:relativeTo="margin" w:alignment="left" w:leader="none"/>
    </w:r>
  </w:p>
  <w:p w14:paraId="4CB0002E" w14:textId="77777777" w:rsidR="005E4B2D" w:rsidRDefault="009A27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1D39" w14:textId="77777777" w:rsidR="005E4B2D" w:rsidRDefault="009A27D4">
    <w:pPr>
      <w:pStyle w:val="Header0"/>
      <w:spacing w:before="240"/>
    </w:pPr>
    <w:r>
      <w:rPr>
        <w:noProof/>
        <w:lang w:val="en-AU" w:eastAsia="en-AU"/>
      </w:rPr>
      <w:drawing>
        <wp:inline distT="0" distB="0" distL="0" distR="0" wp14:anchorId="247A233A" wp14:editId="7CA62A61">
          <wp:extent cx="1574060" cy="474979"/>
          <wp:effectExtent l="0" t="0" r="7620" b="1905"/>
          <wp:docPr id="2015735128" name="img3.jpg"/>
          <wp:cNvGraphicFramePr/>
          <a:graphic xmlns:a="http://schemas.openxmlformats.org/drawingml/2006/main">
            <a:graphicData uri="http://schemas.openxmlformats.org/drawingml/2006/picture">
              <pic:pic xmlns:pic="http://schemas.openxmlformats.org/drawingml/2006/picture">
                <pic:nvPicPr>
                  <pic:cNvPr id="38" name="img3.jpg"/>
                  <pic:cNvPicPr/>
                </pic:nvPicPr>
                <pic:blipFill>
                  <a:blip r:embed="rId1"/>
                  <a:stretch>
                    <a:fillRect/>
                  </a:stretch>
                </pic:blipFill>
                <pic:spPr>
                  <a:xfrm>
                    <a:off x="0" y="0"/>
                    <a:ext cx="1574060" cy="474979"/>
                  </a:xfrm>
                  <a:prstGeom prst="rect">
                    <a:avLst/>
                  </a:prstGeom>
                </pic:spPr>
              </pic:pic>
            </a:graphicData>
          </a:graphic>
        </wp:inline>
      </w:drawing>
    </w:r>
    <w:r>
      <w:ptab w:relativeTo="margin" w:alignment="center" w:leader="none"/>
    </w:r>
    <w:r>
      <w:ptab w:relativeTo="margin" w:alignment="right" w:leader="none"/>
    </w:r>
    <w:r>
      <w:rPr>
        <w:noProof/>
        <w:sz w:val="22"/>
        <w:lang w:val="en-AU" w:eastAsia="en-AU"/>
      </w:rPr>
      <w:t xml:space="preserve">St Albans Meadows Primary School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D785" w14:textId="77777777" w:rsidR="005E4B2D" w:rsidRDefault="009A27D4">
    <w:pPr>
      <w:pStyle w:val="Header1"/>
      <w:ind w:left="-993"/>
    </w:pPr>
    <w:r>
      <w:ptab w:relativeTo="margin" w:alignment="left" w:leader="none"/>
    </w:r>
  </w:p>
  <w:p w14:paraId="349CD512" w14:textId="77777777" w:rsidR="005E4B2D" w:rsidRDefault="009A27D4">
    <w:pPr>
      <w:pStyle w:val="Header2"/>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9ABD6" w14:textId="77777777" w:rsidR="005E4B2D" w:rsidRDefault="009A27D4">
    <w:pPr>
      <w:pStyle w:val="Header"/>
      <w:spacing w:before="240"/>
    </w:pPr>
    <w:r>
      <w:rPr>
        <w:noProof/>
        <w:lang w:val="en-AU" w:eastAsia="en-AU"/>
      </w:rPr>
      <w:drawing>
        <wp:inline distT="0" distB="0" distL="0" distR="0" wp14:anchorId="0DB4C1EE" wp14:editId="6A807025">
          <wp:extent cx="1574060" cy="474979"/>
          <wp:effectExtent l="0" t="0" r="7620" b="1905"/>
          <wp:docPr id="431923324" name="img3.jpg"/>
          <wp:cNvGraphicFramePr/>
          <a:graphic xmlns:a="http://schemas.openxmlformats.org/drawingml/2006/main">
            <a:graphicData uri="http://schemas.openxmlformats.org/drawingml/2006/picture">
              <pic:pic xmlns:pic="http://schemas.openxmlformats.org/drawingml/2006/picture">
                <pic:nvPicPr>
                  <pic:cNvPr id="38" name="img3.jpg"/>
                  <pic:cNvPicPr/>
                </pic:nvPicPr>
                <pic:blipFill>
                  <a:blip r:embed="rId1"/>
                  <a:stretch>
                    <a:fillRect/>
                  </a:stretch>
                </pic:blipFill>
                <pic:spPr>
                  <a:xfrm>
                    <a:off x="0" y="0"/>
                    <a:ext cx="1574060" cy="474979"/>
                  </a:xfrm>
                  <a:prstGeom prst="rect">
                    <a:avLst/>
                  </a:prstGeom>
                </pic:spPr>
              </pic:pic>
            </a:graphicData>
          </a:graphic>
        </wp:inline>
      </w:drawing>
    </w:r>
    <w:r>
      <w:ptab w:relativeTo="margin" w:alignment="center" w:leader="none"/>
    </w:r>
    <w:r>
      <w:ptab w:relativeTo="margin" w:alignment="right" w:leader="none"/>
    </w:r>
    <w:r>
      <w:rPr>
        <w:noProof/>
        <w:sz w:val="22"/>
        <w:lang w:val="en-AU" w:eastAsia="en-AU"/>
      </w:rPr>
      <w:t xml:space="preserve">St Albans Meadows Primary School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CEA51" w14:textId="77777777" w:rsidR="005E4B2D" w:rsidRDefault="009A27D4">
    <w:pPr>
      <w:pStyle w:val="Header"/>
      <w:ind w:left="-993"/>
    </w:pPr>
    <w:r>
      <w:ptab w:relativeTo="margin" w:alignment="left" w:leader="none"/>
    </w:r>
  </w:p>
  <w:p w14:paraId="78060182" w14:textId="77777777" w:rsidR="005E4B2D" w:rsidRDefault="009A2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FE6ADFC"/>
    <w:lvl w:ilvl="0">
      <w:start w:val="1"/>
      <w:numFmt w:val="bullet"/>
      <w:pStyle w:val="NoteLevel1"/>
      <w:lvlText w:val=""/>
      <w:lvlJc w:val="left"/>
      <w:pPr>
        <w:ind w:left="-600" w:hanging="360"/>
      </w:pPr>
      <w:rPr>
        <w:rFonts w:ascii="Symbol" w:hAnsi="Symbol" w:hint="default"/>
        <w:color w:val="AF272F"/>
      </w:rPr>
    </w:lvl>
    <w:lvl w:ilvl="1">
      <w:start w:val="1"/>
      <w:numFmt w:val="bullet"/>
      <w:pStyle w:val="NoteLevel2"/>
      <w:lvlText w:val=""/>
      <w:lvlJc w:val="left"/>
      <w:pPr>
        <w:tabs>
          <w:tab w:val="num" w:pos="-240"/>
        </w:tabs>
        <w:ind w:left="120" w:hanging="360"/>
      </w:pPr>
      <w:rPr>
        <w:rFonts w:ascii="Symbol" w:hAnsi="Symbol" w:hint="default"/>
      </w:rPr>
    </w:lvl>
    <w:lvl w:ilvl="2">
      <w:start w:val="1"/>
      <w:numFmt w:val="bullet"/>
      <w:pStyle w:val="NoteLevel3"/>
      <w:lvlText w:val="o"/>
      <w:lvlJc w:val="left"/>
      <w:pPr>
        <w:tabs>
          <w:tab w:val="num" w:pos="480"/>
        </w:tabs>
        <w:ind w:left="840" w:hanging="360"/>
      </w:pPr>
      <w:rPr>
        <w:rFonts w:ascii="Courier New" w:hAnsi="Courier New" w:cs="Courier New" w:hint="default"/>
      </w:rPr>
    </w:lvl>
    <w:lvl w:ilvl="3">
      <w:start w:val="1"/>
      <w:numFmt w:val="bullet"/>
      <w:pStyle w:val="NoteLevel4"/>
      <w:lvlText w:val=""/>
      <w:lvlJc w:val="left"/>
      <w:pPr>
        <w:tabs>
          <w:tab w:val="num" w:pos="1200"/>
        </w:tabs>
        <w:ind w:left="1560" w:hanging="360"/>
      </w:pPr>
      <w:rPr>
        <w:rFonts w:ascii="Wingdings" w:hAnsi="Wingdings" w:hint="default"/>
        <w:color w:val="AF272F"/>
      </w:rPr>
    </w:lvl>
    <w:lvl w:ilvl="4">
      <w:start w:val="1"/>
      <w:numFmt w:val="bullet"/>
      <w:pStyle w:val="NoteLevel5"/>
      <w:lvlText w:val=""/>
      <w:lvlJc w:val="left"/>
      <w:pPr>
        <w:tabs>
          <w:tab w:val="num" w:pos="1920"/>
        </w:tabs>
        <w:ind w:left="2280" w:hanging="360"/>
      </w:pPr>
      <w:rPr>
        <w:rFonts w:ascii="Wingdings" w:hAnsi="Wingdings" w:hint="default"/>
      </w:rPr>
    </w:lvl>
    <w:lvl w:ilvl="5">
      <w:start w:val="1"/>
      <w:numFmt w:val="bullet"/>
      <w:pStyle w:val="NoteLevel6"/>
      <w:lvlText w:val=""/>
      <w:lvlJc w:val="left"/>
      <w:pPr>
        <w:tabs>
          <w:tab w:val="num" w:pos="2640"/>
        </w:tabs>
        <w:ind w:left="3000" w:hanging="360"/>
      </w:pPr>
      <w:rPr>
        <w:rFonts w:ascii="Symbol" w:hAnsi="Symbol" w:hint="default"/>
        <w:sz w:val="15"/>
      </w:rPr>
    </w:lvl>
    <w:lvl w:ilvl="6">
      <w:start w:val="1"/>
      <w:numFmt w:val="bullet"/>
      <w:lvlText w:val="o"/>
      <w:lvlJc w:val="left"/>
      <w:pPr>
        <w:tabs>
          <w:tab w:val="num" w:pos="3360"/>
        </w:tabs>
        <w:ind w:left="3720" w:hanging="360"/>
      </w:pPr>
      <w:rPr>
        <w:rFonts w:ascii="Courier New" w:hAnsi="Courier New" w:cs="Courier New" w:hint="default"/>
      </w:rPr>
    </w:lvl>
    <w:lvl w:ilvl="7">
      <w:start w:val="1"/>
      <w:numFmt w:val="bullet"/>
      <w:pStyle w:val="NoteLevel8"/>
      <w:lvlText w:val=""/>
      <w:lvlJc w:val="left"/>
      <w:pPr>
        <w:tabs>
          <w:tab w:val="num" w:pos="4080"/>
        </w:tabs>
        <w:ind w:left="4440" w:hanging="360"/>
      </w:pPr>
      <w:rPr>
        <w:rFonts w:ascii="Wingdings" w:hAnsi="Wingdings" w:hint="default"/>
      </w:rPr>
    </w:lvl>
    <w:lvl w:ilvl="8">
      <w:start w:val="1"/>
      <w:numFmt w:val="bullet"/>
      <w:pStyle w:val="NoteLevel9"/>
      <w:lvlText w:val=""/>
      <w:lvlJc w:val="left"/>
      <w:pPr>
        <w:tabs>
          <w:tab w:val="num" w:pos="4800"/>
        </w:tabs>
        <w:ind w:left="5160" w:hanging="360"/>
      </w:pPr>
      <w:rPr>
        <w:rFonts w:ascii="Wingdings" w:hAnsi="Wingdings" w:hint="default"/>
      </w:rPr>
    </w:lvl>
  </w:abstractNum>
  <w:abstractNum w:abstractNumId="1" w15:restartNumberingAfterBreak="0">
    <w:nsid w:val="FFFFFF7C"/>
    <w:multiLevelType w:val="singleLevel"/>
    <w:tmpl w:val="C9844DB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EDC9C9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11ED48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1843E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30ECA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1CA33B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204D11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F22D7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36ABC9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65A2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8632EA"/>
    <w:multiLevelType w:val="multilevel"/>
    <w:tmpl w:val="1388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AD53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9961710"/>
    <w:multiLevelType w:val="hybridMultilevel"/>
    <w:tmpl w:val="81F4FC2E"/>
    <w:lvl w:ilvl="0" w:tplc="0D665C5A">
      <w:start w:val="1"/>
      <w:numFmt w:val="bullet"/>
      <w:lvlText w:val=""/>
      <w:lvlJc w:val="left"/>
      <w:pPr>
        <w:ind w:left="720" w:hanging="360"/>
      </w:pPr>
      <w:rPr>
        <w:rFonts w:ascii="Symbol" w:hAnsi="Symbol" w:hint="default"/>
      </w:rPr>
    </w:lvl>
    <w:lvl w:ilvl="1" w:tplc="5FEC4F56" w:tentative="1">
      <w:start w:val="1"/>
      <w:numFmt w:val="bullet"/>
      <w:lvlText w:val="o"/>
      <w:lvlJc w:val="left"/>
      <w:pPr>
        <w:ind w:left="1440" w:hanging="360"/>
      </w:pPr>
      <w:rPr>
        <w:rFonts w:ascii="Courier New" w:hAnsi="Courier New" w:cs="Courier New" w:hint="default"/>
      </w:rPr>
    </w:lvl>
    <w:lvl w:ilvl="2" w:tplc="01A6B7B8" w:tentative="1">
      <w:start w:val="1"/>
      <w:numFmt w:val="bullet"/>
      <w:lvlText w:val=""/>
      <w:lvlJc w:val="left"/>
      <w:pPr>
        <w:ind w:left="2160" w:hanging="360"/>
      </w:pPr>
      <w:rPr>
        <w:rFonts w:ascii="Wingdings" w:hAnsi="Wingdings" w:hint="default"/>
      </w:rPr>
    </w:lvl>
    <w:lvl w:ilvl="3" w:tplc="BF74634C" w:tentative="1">
      <w:start w:val="1"/>
      <w:numFmt w:val="bullet"/>
      <w:lvlText w:val=""/>
      <w:lvlJc w:val="left"/>
      <w:pPr>
        <w:ind w:left="2880" w:hanging="360"/>
      </w:pPr>
      <w:rPr>
        <w:rFonts w:ascii="Symbol" w:hAnsi="Symbol" w:hint="default"/>
      </w:rPr>
    </w:lvl>
    <w:lvl w:ilvl="4" w:tplc="CE9CB4CA" w:tentative="1">
      <w:start w:val="1"/>
      <w:numFmt w:val="bullet"/>
      <w:lvlText w:val="o"/>
      <w:lvlJc w:val="left"/>
      <w:pPr>
        <w:ind w:left="3600" w:hanging="360"/>
      </w:pPr>
      <w:rPr>
        <w:rFonts w:ascii="Courier New" w:hAnsi="Courier New" w:cs="Courier New" w:hint="default"/>
      </w:rPr>
    </w:lvl>
    <w:lvl w:ilvl="5" w:tplc="1D62BB12" w:tentative="1">
      <w:start w:val="1"/>
      <w:numFmt w:val="bullet"/>
      <w:lvlText w:val=""/>
      <w:lvlJc w:val="left"/>
      <w:pPr>
        <w:ind w:left="4320" w:hanging="360"/>
      </w:pPr>
      <w:rPr>
        <w:rFonts w:ascii="Wingdings" w:hAnsi="Wingdings" w:hint="default"/>
      </w:rPr>
    </w:lvl>
    <w:lvl w:ilvl="6" w:tplc="4790F49A" w:tentative="1">
      <w:start w:val="1"/>
      <w:numFmt w:val="bullet"/>
      <w:lvlText w:val=""/>
      <w:lvlJc w:val="left"/>
      <w:pPr>
        <w:ind w:left="5040" w:hanging="360"/>
      </w:pPr>
      <w:rPr>
        <w:rFonts w:ascii="Symbol" w:hAnsi="Symbol" w:hint="default"/>
      </w:rPr>
    </w:lvl>
    <w:lvl w:ilvl="7" w:tplc="4CFE04E6" w:tentative="1">
      <w:start w:val="1"/>
      <w:numFmt w:val="bullet"/>
      <w:lvlText w:val="o"/>
      <w:lvlJc w:val="left"/>
      <w:pPr>
        <w:ind w:left="5760" w:hanging="360"/>
      </w:pPr>
      <w:rPr>
        <w:rFonts w:ascii="Courier New" w:hAnsi="Courier New" w:cs="Courier New" w:hint="default"/>
      </w:rPr>
    </w:lvl>
    <w:lvl w:ilvl="8" w:tplc="69D21200" w:tentative="1">
      <w:start w:val="1"/>
      <w:numFmt w:val="bullet"/>
      <w:lvlText w:val=""/>
      <w:lvlJc w:val="left"/>
      <w:pPr>
        <w:ind w:left="6480" w:hanging="360"/>
      </w:pPr>
      <w:rPr>
        <w:rFonts w:ascii="Wingdings" w:hAnsi="Wingdings" w:hint="default"/>
      </w:rPr>
    </w:lvl>
  </w:abstractNum>
  <w:abstractNum w:abstractNumId="14" w15:restartNumberingAfterBreak="0">
    <w:nsid w:val="2BDE22CF"/>
    <w:multiLevelType w:val="multilevel"/>
    <w:tmpl w:val="58EA9756"/>
    <w:lvl w:ilvl="0">
      <w:start w:val="1"/>
      <w:numFmt w:val="bullet"/>
      <w:lvlText w:val=""/>
      <w:lvlJc w:val="left"/>
      <w:pPr>
        <w:ind w:left="360" w:hanging="360"/>
      </w:pPr>
      <w:rPr>
        <w:rFonts w:ascii="Symbol" w:hAnsi="Symbol" w:hint="default"/>
        <w:color w:val="AF272F"/>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5" w15:restartNumberingAfterBreak="0">
    <w:nsid w:val="395702BE"/>
    <w:multiLevelType w:val="hybridMultilevel"/>
    <w:tmpl w:val="D91CCB04"/>
    <w:lvl w:ilvl="0" w:tplc="E9805FB2">
      <w:start w:val="1"/>
      <w:numFmt w:val="bullet"/>
      <w:lvlText w:val=""/>
      <w:lvlJc w:val="left"/>
      <w:pPr>
        <w:ind w:left="720" w:hanging="360"/>
      </w:pPr>
      <w:rPr>
        <w:rFonts w:ascii="Symbol" w:hAnsi="Symbol" w:hint="default"/>
      </w:rPr>
    </w:lvl>
    <w:lvl w:ilvl="1" w:tplc="9E14D51A" w:tentative="1">
      <w:start w:val="1"/>
      <w:numFmt w:val="bullet"/>
      <w:lvlText w:val="o"/>
      <w:lvlJc w:val="left"/>
      <w:pPr>
        <w:ind w:left="1440" w:hanging="360"/>
      </w:pPr>
      <w:rPr>
        <w:rFonts w:ascii="Courier New" w:hAnsi="Courier New" w:cs="Courier New" w:hint="default"/>
      </w:rPr>
    </w:lvl>
    <w:lvl w:ilvl="2" w:tplc="E352828C" w:tentative="1">
      <w:start w:val="1"/>
      <w:numFmt w:val="bullet"/>
      <w:lvlText w:val=""/>
      <w:lvlJc w:val="left"/>
      <w:pPr>
        <w:ind w:left="2160" w:hanging="360"/>
      </w:pPr>
      <w:rPr>
        <w:rFonts w:ascii="Wingdings" w:hAnsi="Wingdings" w:hint="default"/>
      </w:rPr>
    </w:lvl>
    <w:lvl w:ilvl="3" w:tplc="A4B64D50" w:tentative="1">
      <w:start w:val="1"/>
      <w:numFmt w:val="bullet"/>
      <w:lvlText w:val=""/>
      <w:lvlJc w:val="left"/>
      <w:pPr>
        <w:ind w:left="2880" w:hanging="360"/>
      </w:pPr>
      <w:rPr>
        <w:rFonts w:ascii="Symbol" w:hAnsi="Symbol" w:hint="default"/>
      </w:rPr>
    </w:lvl>
    <w:lvl w:ilvl="4" w:tplc="86C4AFF4" w:tentative="1">
      <w:start w:val="1"/>
      <w:numFmt w:val="bullet"/>
      <w:lvlText w:val="o"/>
      <w:lvlJc w:val="left"/>
      <w:pPr>
        <w:ind w:left="3600" w:hanging="360"/>
      </w:pPr>
      <w:rPr>
        <w:rFonts w:ascii="Courier New" w:hAnsi="Courier New" w:cs="Courier New" w:hint="default"/>
      </w:rPr>
    </w:lvl>
    <w:lvl w:ilvl="5" w:tplc="AA5E6EB2" w:tentative="1">
      <w:start w:val="1"/>
      <w:numFmt w:val="bullet"/>
      <w:lvlText w:val=""/>
      <w:lvlJc w:val="left"/>
      <w:pPr>
        <w:ind w:left="4320" w:hanging="360"/>
      </w:pPr>
      <w:rPr>
        <w:rFonts w:ascii="Wingdings" w:hAnsi="Wingdings" w:hint="default"/>
      </w:rPr>
    </w:lvl>
    <w:lvl w:ilvl="6" w:tplc="32A43158" w:tentative="1">
      <w:start w:val="1"/>
      <w:numFmt w:val="bullet"/>
      <w:lvlText w:val=""/>
      <w:lvlJc w:val="left"/>
      <w:pPr>
        <w:ind w:left="5040" w:hanging="360"/>
      </w:pPr>
      <w:rPr>
        <w:rFonts w:ascii="Symbol" w:hAnsi="Symbol" w:hint="default"/>
      </w:rPr>
    </w:lvl>
    <w:lvl w:ilvl="7" w:tplc="896A1840" w:tentative="1">
      <w:start w:val="1"/>
      <w:numFmt w:val="bullet"/>
      <w:lvlText w:val="o"/>
      <w:lvlJc w:val="left"/>
      <w:pPr>
        <w:ind w:left="5760" w:hanging="360"/>
      </w:pPr>
      <w:rPr>
        <w:rFonts w:ascii="Courier New" w:hAnsi="Courier New" w:cs="Courier New" w:hint="default"/>
      </w:rPr>
    </w:lvl>
    <w:lvl w:ilvl="8" w:tplc="D93A318E" w:tentative="1">
      <w:start w:val="1"/>
      <w:numFmt w:val="bullet"/>
      <w:lvlText w:val=""/>
      <w:lvlJc w:val="left"/>
      <w:pPr>
        <w:ind w:left="6480" w:hanging="360"/>
      </w:pPr>
      <w:rPr>
        <w:rFonts w:ascii="Wingdings" w:hAnsi="Wingdings" w:hint="default"/>
      </w:rPr>
    </w:lvl>
  </w:abstractNum>
  <w:abstractNum w:abstractNumId="16" w15:restartNumberingAfterBreak="0">
    <w:nsid w:val="3960527E"/>
    <w:multiLevelType w:val="hybridMultilevel"/>
    <w:tmpl w:val="97505B86"/>
    <w:lvl w:ilvl="0" w:tplc="544EB7D8">
      <w:start w:val="1"/>
      <w:numFmt w:val="bullet"/>
      <w:pStyle w:val="ESBulletsinTable"/>
      <w:lvlText w:val=""/>
      <w:lvlJc w:val="left"/>
      <w:pPr>
        <w:ind w:left="360" w:hanging="360"/>
      </w:pPr>
      <w:rPr>
        <w:rFonts w:ascii="Symbol" w:hAnsi="Symbol" w:hint="default"/>
        <w:color w:val="AF272F"/>
      </w:rPr>
    </w:lvl>
    <w:lvl w:ilvl="1" w:tplc="55C605EC">
      <w:start w:val="1"/>
      <w:numFmt w:val="bullet"/>
      <w:pStyle w:val="ESBulletsinTableLevel2"/>
      <w:lvlText w:val="o"/>
      <w:lvlJc w:val="left"/>
      <w:pPr>
        <w:ind w:left="1440" w:hanging="360"/>
      </w:pPr>
      <w:rPr>
        <w:rFonts w:ascii="Courier New" w:hAnsi="Courier New" w:cs="Courier New" w:hint="default"/>
      </w:rPr>
    </w:lvl>
    <w:lvl w:ilvl="2" w:tplc="ACE2CB48" w:tentative="1">
      <w:start w:val="1"/>
      <w:numFmt w:val="bullet"/>
      <w:lvlText w:val=""/>
      <w:lvlJc w:val="left"/>
      <w:pPr>
        <w:ind w:left="2160" w:hanging="360"/>
      </w:pPr>
      <w:rPr>
        <w:rFonts w:ascii="Wingdings" w:hAnsi="Wingdings" w:hint="default"/>
      </w:rPr>
    </w:lvl>
    <w:lvl w:ilvl="3" w:tplc="34A28DE2" w:tentative="1">
      <w:start w:val="1"/>
      <w:numFmt w:val="bullet"/>
      <w:lvlText w:val=""/>
      <w:lvlJc w:val="left"/>
      <w:pPr>
        <w:ind w:left="2880" w:hanging="360"/>
      </w:pPr>
      <w:rPr>
        <w:rFonts w:ascii="Symbol" w:hAnsi="Symbol" w:hint="default"/>
      </w:rPr>
    </w:lvl>
    <w:lvl w:ilvl="4" w:tplc="99CCAEF6" w:tentative="1">
      <w:start w:val="1"/>
      <w:numFmt w:val="bullet"/>
      <w:lvlText w:val="o"/>
      <w:lvlJc w:val="left"/>
      <w:pPr>
        <w:ind w:left="3600" w:hanging="360"/>
      </w:pPr>
      <w:rPr>
        <w:rFonts w:ascii="Courier New" w:hAnsi="Courier New" w:cs="Courier New" w:hint="default"/>
      </w:rPr>
    </w:lvl>
    <w:lvl w:ilvl="5" w:tplc="C56A00A6" w:tentative="1">
      <w:start w:val="1"/>
      <w:numFmt w:val="bullet"/>
      <w:lvlText w:val=""/>
      <w:lvlJc w:val="left"/>
      <w:pPr>
        <w:ind w:left="4320" w:hanging="360"/>
      </w:pPr>
      <w:rPr>
        <w:rFonts w:ascii="Wingdings" w:hAnsi="Wingdings" w:hint="default"/>
      </w:rPr>
    </w:lvl>
    <w:lvl w:ilvl="6" w:tplc="624A0AD0" w:tentative="1">
      <w:start w:val="1"/>
      <w:numFmt w:val="bullet"/>
      <w:lvlText w:val=""/>
      <w:lvlJc w:val="left"/>
      <w:pPr>
        <w:ind w:left="5040" w:hanging="360"/>
      </w:pPr>
      <w:rPr>
        <w:rFonts w:ascii="Symbol" w:hAnsi="Symbol" w:hint="default"/>
      </w:rPr>
    </w:lvl>
    <w:lvl w:ilvl="7" w:tplc="141CD35C" w:tentative="1">
      <w:start w:val="1"/>
      <w:numFmt w:val="bullet"/>
      <w:lvlText w:val="o"/>
      <w:lvlJc w:val="left"/>
      <w:pPr>
        <w:ind w:left="5760" w:hanging="360"/>
      </w:pPr>
      <w:rPr>
        <w:rFonts w:ascii="Courier New" w:hAnsi="Courier New" w:cs="Courier New" w:hint="default"/>
      </w:rPr>
    </w:lvl>
    <w:lvl w:ilvl="8" w:tplc="0772089C" w:tentative="1">
      <w:start w:val="1"/>
      <w:numFmt w:val="bullet"/>
      <w:lvlText w:val=""/>
      <w:lvlJc w:val="left"/>
      <w:pPr>
        <w:ind w:left="6480" w:hanging="360"/>
      </w:pPr>
      <w:rPr>
        <w:rFonts w:ascii="Wingdings" w:hAnsi="Wingdings" w:hint="default"/>
      </w:rPr>
    </w:lvl>
  </w:abstractNum>
  <w:abstractNum w:abstractNumId="17" w15:restartNumberingAfterBreak="0">
    <w:nsid w:val="41F64396"/>
    <w:multiLevelType w:val="hybridMultilevel"/>
    <w:tmpl w:val="3E6E882E"/>
    <w:lvl w:ilvl="0" w:tplc="E1CE3A80">
      <w:start w:val="1"/>
      <w:numFmt w:val="bullet"/>
      <w:lvlText w:val=""/>
      <w:lvlJc w:val="left"/>
      <w:pPr>
        <w:ind w:left="720" w:hanging="360"/>
      </w:pPr>
      <w:rPr>
        <w:rFonts w:ascii="Symbol" w:hAnsi="Symbol" w:hint="default"/>
      </w:rPr>
    </w:lvl>
    <w:lvl w:ilvl="1" w:tplc="B6A8C076" w:tentative="1">
      <w:start w:val="1"/>
      <w:numFmt w:val="bullet"/>
      <w:lvlText w:val="o"/>
      <w:lvlJc w:val="left"/>
      <w:pPr>
        <w:ind w:left="1440" w:hanging="360"/>
      </w:pPr>
      <w:rPr>
        <w:rFonts w:ascii="Courier New" w:hAnsi="Courier New" w:cs="Courier New" w:hint="default"/>
      </w:rPr>
    </w:lvl>
    <w:lvl w:ilvl="2" w:tplc="05109F66" w:tentative="1">
      <w:start w:val="1"/>
      <w:numFmt w:val="bullet"/>
      <w:lvlText w:val=""/>
      <w:lvlJc w:val="left"/>
      <w:pPr>
        <w:ind w:left="2160" w:hanging="360"/>
      </w:pPr>
      <w:rPr>
        <w:rFonts w:ascii="Wingdings" w:hAnsi="Wingdings" w:hint="default"/>
      </w:rPr>
    </w:lvl>
    <w:lvl w:ilvl="3" w:tplc="8DB287B0" w:tentative="1">
      <w:start w:val="1"/>
      <w:numFmt w:val="bullet"/>
      <w:lvlText w:val=""/>
      <w:lvlJc w:val="left"/>
      <w:pPr>
        <w:ind w:left="2880" w:hanging="360"/>
      </w:pPr>
      <w:rPr>
        <w:rFonts w:ascii="Symbol" w:hAnsi="Symbol" w:hint="default"/>
      </w:rPr>
    </w:lvl>
    <w:lvl w:ilvl="4" w:tplc="D1146618" w:tentative="1">
      <w:start w:val="1"/>
      <w:numFmt w:val="bullet"/>
      <w:lvlText w:val="o"/>
      <w:lvlJc w:val="left"/>
      <w:pPr>
        <w:ind w:left="3600" w:hanging="360"/>
      </w:pPr>
      <w:rPr>
        <w:rFonts w:ascii="Courier New" w:hAnsi="Courier New" w:cs="Courier New" w:hint="default"/>
      </w:rPr>
    </w:lvl>
    <w:lvl w:ilvl="5" w:tplc="1BA85C02" w:tentative="1">
      <w:start w:val="1"/>
      <w:numFmt w:val="bullet"/>
      <w:lvlText w:val=""/>
      <w:lvlJc w:val="left"/>
      <w:pPr>
        <w:ind w:left="4320" w:hanging="360"/>
      </w:pPr>
      <w:rPr>
        <w:rFonts w:ascii="Wingdings" w:hAnsi="Wingdings" w:hint="default"/>
      </w:rPr>
    </w:lvl>
    <w:lvl w:ilvl="6" w:tplc="446687C4" w:tentative="1">
      <w:start w:val="1"/>
      <w:numFmt w:val="bullet"/>
      <w:lvlText w:val=""/>
      <w:lvlJc w:val="left"/>
      <w:pPr>
        <w:ind w:left="5040" w:hanging="360"/>
      </w:pPr>
      <w:rPr>
        <w:rFonts w:ascii="Symbol" w:hAnsi="Symbol" w:hint="default"/>
      </w:rPr>
    </w:lvl>
    <w:lvl w:ilvl="7" w:tplc="00CCE7E2" w:tentative="1">
      <w:start w:val="1"/>
      <w:numFmt w:val="bullet"/>
      <w:lvlText w:val="o"/>
      <w:lvlJc w:val="left"/>
      <w:pPr>
        <w:ind w:left="5760" w:hanging="360"/>
      </w:pPr>
      <w:rPr>
        <w:rFonts w:ascii="Courier New" w:hAnsi="Courier New" w:cs="Courier New" w:hint="default"/>
      </w:rPr>
    </w:lvl>
    <w:lvl w:ilvl="8" w:tplc="5FA6C064" w:tentative="1">
      <w:start w:val="1"/>
      <w:numFmt w:val="bullet"/>
      <w:lvlText w:val=""/>
      <w:lvlJc w:val="left"/>
      <w:pPr>
        <w:ind w:left="6480" w:hanging="360"/>
      </w:pPr>
      <w:rPr>
        <w:rFonts w:ascii="Wingdings" w:hAnsi="Wingdings" w:hint="default"/>
      </w:rPr>
    </w:lvl>
  </w:abstractNum>
  <w:abstractNum w:abstractNumId="18" w15:restartNumberingAfterBreak="0">
    <w:nsid w:val="425F02CC"/>
    <w:multiLevelType w:val="hybridMultilevel"/>
    <w:tmpl w:val="E5208B52"/>
    <w:lvl w:ilvl="0" w:tplc="A76C702A">
      <w:start w:val="1"/>
      <w:numFmt w:val="bullet"/>
      <w:lvlText w:val=""/>
      <w:lvlJc w:val="left"/>
      <w:pPr>
        <w:ind w:left="180" w:hanging="360"/>
      </w:pPr>
      <w:rPr>
        <w:rFonts w:ascii="Symbol" w:hAnsi="Symbol" w:hint="default"/>
      </w:rPr>
    </w:lvl>
    <w:lvl w:ilvl="1" w:tplc="92A89C5A" w:tentative="1">
      <w:start w:val="1"/>
      <w:numFmt w:val="bullet"/>
      <w:lvlText w:val="o"/>
      <w:lvlJc w:val="left"/>
      <w:pPr>
        <w:ind w:left="900" w:hanging="360"/>
      </w:pPr>
      <w:rPr>
        <w:rFonts w:ascii="Courier New" w:hAnsi="Courier New" w:cs="Courier New" w:hint="default"/>
      </w:rPr>
    </w:lvl>
    <w:lvl w:ilvl="2" w:tplc="A24CCE20" w:tentative="1">
      <w:start w:val="1"/>
      <w:numFmt w:val="bullet"/>
      <w:lvlText w:val=""/>
      <w:lvlJc w:val="left"/>
      <w:pPr>
        <w:ind w:left="1620" w:hanging="360"/>
      </w:pPr>
      <w:rPr>
        <w:rFonts w:ascii="Wingdings" w:hAnsi="Wingdings" w:hint="default"/>
      </w:rPr>
    </w:lvl>
    <w:lvl w:ilvl="3" w:tplc="52CE10D4" w:tentative="1">
      <w:start w:val="1"/>
      <w:numFmt w:val="bullet"/>
      <w:lvlText w:val=""/>
      <w:lvlJc w:val="left"/>
      <w:pPr>
        <w:ind w:left="2340" w:hanging="360"/>
      </w:pPr>
      <w:rPr>
        <w:rFonts w:ascii="Symbol" w:hAnsi="Symbol" w:hint="default"/>
      </w:rPr>
    </w:lvl>
    <w:lvl w:ilvl="4" w:tplc="F42E0A3A" w:tentative="1">
      <w:start w:val="1"/>
      <w:numFmt w:val="bullet"/>
      <w:lvlText w:val="o"/>
      <w:lvlJc w:val="left"/>
      <w:pPr>
        <w:ind w:left="3060" w:hanging="360"/>
      </w:pPr>
      <w:rPr>
        <w:rFonts w:ascii="Courier New" w:hAnsi="Courier New" w:cs="Courier New" w:hint="default"/>
      </w:rPr>
    </w:lvl>
    <w:lvl w:ilvl="5" w:tplc="9946B926" w:tentative="1">
      <w:start w:val="1"/>
      <w:numFmt w:val="bullet"/>
      <w:lvlText w:val=""/>
      <w:lvlJc w:val="left"/>
      <w:pPr>
        <w:ind w:left="3780" w:hanging="360"/>
      </w:pPr>
      <w:rPr>
        <w:rFonts w:ascii="Wingdings" w:hAnsi="Wingdings" w:hint="default"/>
      </w:rPr>
    </w:lvl>
    <w:lvl w:ilvl="6" w:tplc="940C19B6" w:tentative="1">
      <w:start w:val="1"/>
      <w:numFmt w:val="bullet"/>
      <w:lvlText w:val=""/>
      <w:lvlJc w:val="left"/>
      <w:pPr>
        <w:ind w:left="4500" w:hanging="360"/>
      </w:pPr>
      <w:rPr>
        <w:rFonts w:ascii="Symbol" w:hAnsi="Symbol" w:hint="default"/>
      </w:rPr>
    </w:lvl>
    <w:lvl w:ilvl="7" w:tplc="CF78BB7C" w:tentative="1">
      <w:start w:val="1"/>
      <w:numFmt w:val="bullet"/>
      <w:lvlText w:val="o"/>
      <w:lvlJc w:val="left"/>
      <w:pPr>
        <w:ind w:left="5220" w:hanging="360"/>
      </w:pPr>
      <w:rPr>
        <w:rFonts w:ascii="Courier New" w:hAnsi="Courier New" w:cs="Courier New" w:hint="default"/>
      </w:rPr>
    </w:lvl>
    <w:lvl w:ilvl="8" w:tplc="14A8C380" w:tentative="1">
      <w:start w:val="1"/>
      <w:numFmt w:val="bullet"/>
      <w:lvlText w:val=""/>
      <w:lvlJc w:val="left"/>
      <w:pPr>
        <w:ind w:left="5940" w:hanging="360"/>
      </w:pPr>
      <w:rPr>
        <w:rFonts w:ascii="Wingdings" w:hAnsi="Wingdings" w:hint="default"/>
      </w:rPr>
    </w:lvl>
  </w:abstractNum>
  <w:abstractNum w:abstractNumId="19" w15:restartNumberingAfterBreak="0">
    <w:nsid w:val="61A94D37"/>
    <w:multiLevelType w:val="multilevel"/>
    <w:tmpl w:val="FEE4086A"/>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0" w15:restartNumberingAfterBreak="0">
    <w:nsid w:val="62E2458A"/>
    <w:multiLevelType w:val="hybridMultilevel"/>
    <w:tmpl w:val="0F5A6546"/>
    <w:lvl w:ilvl="0" w:tplc="05DE6238">
      <w:start w:val="1"/>
      <w:numFmt w:val="bullet"/>
      <w:lvlText w:val=""/>
      <w:lvlJc w:val="left"/>
      <w:pPr>
        <w:ind w:left="720" w:hanging="360"/>
      </w:pPr>
      <w:rPr>
        <w:rFonts w:ascii="Symbol" w:hAnsi="Symbol" w:hint="default"/>
      </w:rPr>
    </w:lvl>
    <w:lvl w:ilvl="1" w:tplc="6EB20606" w:tentative="1">
      <w:start w:val="1"/>
      <w:numFmt w:val="bullet"/>
      <w:lvlText w:val="o"/>
      <w:lvlJc w:val="left"/>
      <w:pPr>
        <w:ind w:left="1440" w:hanging="360"/>
      </w:pPr>
      <w:rPr>
        <w:rFonts w:ascii="Courier New" w:hAnsi="Courier New" w:cs="Courier New" w:hint="default"/>
      </w:rPr>
    </w:lvl>
    <w:lvl w:ilvl="2" w:tplc="7398F3B2" w:tentative="1">
      <w:start w:val="1"/>
      <w:numFmt w:val="bullet"/>
      <w:lvlText w:val=""/>
      <w:lvlJc w:val="left"/>
      <w:pPr>
        <w:ind w:left="2160" w:hanging="360"/>
      </w:pPr>
      <w:rPr>
        <w:rFonts w:ascii="Wingdings" w:hAnsi="Wingdings" w:hint="default"/>
      </w:rPr>
    </w:lvl>
    <w:lvl w:ilvl="3" w:tplc="886AF4AA" w:tentative="1">
      <w:start w:val="1"/>
      <w:numFmt w:val="bullet"/>
      <w:lvlText w:val=""/>
      <w:lvlJc w:val="left"/>
      <w:pPr>
        <w:ind w:left="2880" w:hanging="360"/>
      </w:pPr>
      <w:rPr>
        <w:rFonts w:ascii="Symbol" w:hAnsi="Symbol" w:hint="default"/>
      </w:rPr>
    </w:lvl>
    <w:lvl w:ilvl="4" w:tplc="D5D84476" w:tentative="1">
      <w:start w:val="1"/>
      <w:numFmt w:val="bullet"/>
      <w:lvlText w:val="o"/>
      <w:lvlJc w:val="left"/>
      <w:pPr>
        <w:ind w:left="3600" w:hanging="360"/>
      </w:pPr>
      <w:rPr>
        <w:rFonts w:ascii="Courier New" w:hAnsi="Courier New" w:cs="Courier New" w:hint="default"/>
      </w:rPr>
    </w:lvl>
    <w:lvl w:ilvl="5" w:tplc="B4189E62" w:tentative="1">
      <w:start w:val="1"/>
      <w:numFmt w:val="bullet"/>
      <w:lvlText w:val=""/>
      <w:lvlJc w:val="left"/>
      <w:pPr>
        <w:ind w:left="4320" w:hanging="360"/>
      </w:pPr>
      <w:rPr>
        <w:rFonts w:ascii="Wingdings" w:hAnsi="Wingdings" w:hint="default"/>
      </w:rPr>
    </w:lvl>
    <w:lvl w:ilvl="6" w:tplc="C1A439A0" w:tentative="1">
      <w:start w:val="1"/>
      <w:numFmt w:val="bullet"/>
      <w:lvlText w:val=""/>
      <w:lvlJc w:val="left"/>
      <w:pPr>
        <w:ind w:left="5040" w:hanging="360"/>
      </w:pPr>
      <w:rPr>
        <w:rFonts w:ascii="Symbol" w:hAnsi="Symbol" w:hint="default"/>
      </w:rPr>
    </w:lvl>
    <w:lvl w:ilvl="7" w:tplc="2818842E" w:tentative="1">
      <w:start w:val="1"/>
      <w:numFmt w:val="bullet"/>
      <w:lvlText w:val="o"/>
      <w:lvlJc w:val="left"/>
      <w:pPr>
        <w:ind w:left="5760" w:hanging="360"/>
      </w:pPr>
      <w:rPr>
        <w:rFonts w:ascii="Courier New" w:hAnsi="Courier New" w:cs="Courier New" w:hint="default"/>
      </w:rPr>
    </w:lvl>
    <w:lvl w:ilvl="8" w:tplc="726C384C" w:tentative="1">
      <w:start w:val="1"/>
      <w:numFmt w:val="bullet"/>
      <w:lvlText w:val=""/>
      <w:lvlJc w:val="left"/>
      <w:pPr>
        <w:ind w:left="6480" w:hanging="360"/>
      </w:pPr>
      <w:rPr>
        <w:rFonts w:ascii="Wingdings" w:hAnsi="Wingdings" w:hint="default"/>
      </w:rPr>
    </w:lvl>
  </w:abstractNum>
  <w:abstractNum w:abstractNumId="21" w15:restartNumberingAfterBreak="0">
    <w:nsid w:val="63AE4D02"/>
    <w:multiLevelType w:val="hybridMultilevel"/>
    <w:tmpl w:val="209C8AF0"/>
    <w:lvl w:ilvl="0" w:tplc="FF922068">
      <w:start w:val="1"/>
      <w:numFmt w:val="bullet"/>
      <w:lvlText w:val=""/>
      <w:lvlJc w:val="left"/>
      <w:pPr>
        <w:ind w:left="180" w:hanging="360"/>
      </w:pPr>
      <w:rPr>
        <w:rFonts w:ascii="Symbol" w:hAnsi="Symbol" w:hint="default"/>
      </w:rPr>
    </w:lvl>
    <w:lvl w:ilvl="1" w:tplc="95EAD2A8" w:tentative="1">
      <w:start w:val="1"/>
      <w:numFmt w:val="bullet"/>
      <w:lvlText w:val="o"/>
      <w:lvlJc w:val="left"/>
      <w:pPr>
        <w:ind w:left="900" w:hanging="360"/>
      </w:pPr>
      <w:rPr>
        <w:rFonts w:ascii="Courier New" w:hAnsi="Courier New" w:cs="Courier New" w:hint="default"/>
      </w:rPr>
    </w:lvl>
    <w:lvl w:ilvl="2" w:tplc="EF32DDC4" w:tentative="1">
      <w:start w:val="1"/>
      <w:numFmt w:val="bullet"/>
      <w:lvlText w:val=""/>
      <w:lvlJc w:val="left"/>
      <w:pPr>
        <w:ind w:left="1620" w:hanging="360"/>
      </w:pPr>
      <w:rPr>
        <w:rFonts w:ascii="Wingdings" w:hAnsi="Wingdings" w:hint="default"/>
      </w:rPr>
    </w:lvl>
    <w:lvl w:ilvl="3" w:tplc="2364202C" w:tentative="1">
      <w:start w:val="1"/>
      <w:numFmt w:val="bullet"/>
      <w:lvlText w:val=""/>
      <w:lvlJc w:val="left"/>
      <w:pPr>
        <w:ind w:left="2340" w:hanging="360"/>
      </w:pPr>
      <w:rPr>
        <w:rFonts w:ascii="Symbol" w:hAnsi="Symbol" w:hint="default"/>
      </w:rPr>
    </w:lvl>
    <w:lvl w:ilvl="4" w:tplc="8D28D652" w:tentative="1">
      <w:start w:val="1"/>
      <w:numFmt w:val="bullet"/>
      <w:lvlText w:val="o"/>
      <w:lvlJc w:val="left"/>
      <w:pPr>
        <w:ind w:left="3060" w:hanging="360"/>
      </w:pPr>
      <w:rPr>
        <w:rFonts w:ascii="Courier New" w:hAnsi="Courier New" w:cs="Courier New" w:hint="default"/>
      </w:rPr>
    </w:lvl>
    <w:lvl w:ilvl="5" w:tplc="923C6E18" w:tentative="1">
      <w:start w:val="1"/>
      <w:numFmt w:val="bullet"/>
      <w:lvlText w:val=""/>
      <w:lvlJc w:val="left"/>
      <w:pPr>
        <w:ind w:left="3780" w:hanging="360"/>
      </w:pPr>
      <w:rPr>
        <w:rFonts w:ascii="Wingdings" w:hAnsi="Wingdings" w:hint="default"/>
      </w:rPr>
    </w:lvl>
    <w:lvl w:ilvl="6" w:tplc="EFA4E832" w:tentative="1">
      <w:start w:val="1"/>
      <w:numFmt w:val="bullet"/>
      <w:lvlText w:val=""/>
      <w:lvlJc w:val="left"/>
      <w:pPr>
        <w:ind w:left="4500" w:hanging="360"/>
      </w:pPr>
      <w:rPr>
        <w:rFonts w:ascii="Symbol" w:hAnsi="Symbol" w:hint="default"/>
      </w:rPr>
    </w:lvl>
    <w:lvl w:ilvl="7" w:tplc="6480E29A" w:tentative="1">
      <w:start w:val="1"/>
      <w:numFmt w:val="bullet"/>
      <w:lvlText w:val="o"/>
      <w:lvlJc w:val="left"/>
      <w:pPr>
        <w:ind w:left="5220" w:hanging="360"/>
      </w:pPr>
      <w:rPr>
        <w:rFonts w:ascii="Courier New" w:hAnsi="Courier New" w:cs="Courier New" w:hint="default"/>
      </w:rPr>
    </w:lvl>
    <w:lvl w:ilvl="8" w:tplc="E598A138" w:tentative="1">
      <w:start w:val="1"/>
      <w:numFmt w:val="bullet"/>
      <w:lvlText w:val=""/>
      <w:lvlJc w:val="left"/>
      <w:pPr>
        <w:ind w:left="5940" w:hanging="360"/>
      </w:pPr>
      <w:rPr>
        <w:rFonts w:ascii="Wingdings" w:hAnsi="Wingdings" w:hint="default"/>
      </w:rPr>
    </w:lvl>
  </w:abstractNum>
  <w:abstractNum w:abstractNumId="22" w15:restartNumberingAfterBreak="0">
    <w:nsid w:val="6FD9220F"/>
    <w:multiLevelType w:val="hybridMultilevel"/>
    <w:tmpl w:val="82AA4ECA"/>
    <w:lvl w:ilvl="0" w:tplc="A1EC6510">
      <w:start w:val="1"/>
      <w:numFmt w:val="bullet"/>
      <w:lvlText w:val=""/>
      <w:lvlJc w:val="left"/>
      <w:pPr>
        <w:ind w:left="720" w:hanging="360"/>
      </w:pPr>
      <w:rPr>
        <w:rFonts w:ascii="Symbol" w:hAnsi="Symbol" w:hint="default"/>
      </w:rPr>
    </w:lvl>
    <w:lvl w:ilvl="1" w:tplc="7448690C" w:tentative="1">
      <w:start w:val="1"/>
      <w:numFmt w:val="bullet"/>
      <w:lvlText w:val="o"/>
      <w:lvlJc w:val="left"/>
      <w:pPr>
        <w:ind w:left="1440" w:hanging="360"/>
      </w:pPr>
      <w:rPr>
        <w:rFonts w:ascii="Courier New" w:hAnsi="Courier New" w:cs="Courier New" w:hint="default"/>
      </w:rPr>
    </w:lvl>
    <w:lvl w:ilvl="2" w:tplc="7616C626" w:tentative="1">
      <w:start w:val="1"/>
      <w:numFmt w:val="bullet"/>
      <w:lvlText w:val=""/>
      <w:lvlJc w:val="left"/>
      <w:pPr>
        <w:ind w:left="2160" w:hanging="360"/>
      </w:pPr>
      <w:rPr>
        <w:rFonts w:ascii="Wingdings" w:hAnsi="Wingdings" w:hint="default"/>
      </w:rPr>
    </w:lvl>
    <w:lvl w:ilvl="3" w:tplc="1AF6D2C2" w:tentative="1">
      <w:start w:val="1"/>
      <w:numFmt w:val="bullet"/>
      <w:lvlText w:val=""/>
      <w:lvlJc w:val="left"/>
      <w:pPr>
        <w:ind w:left="2880" w:hanging="360"/>
      </w:pPr>
      <w:rPr>
        <w:rFonts w:ascii="Symbol" w:hAnsi="Symbol" w:hint="default"/>
      </w:rPr>
    </w:lvl>
    <w:lvl w:ilvl="4" w:tplc="099CDEB8" w:tentative="1">
      <w:start w:val="1"/>
      <w:numFmt w:val="bullet"/>
      <w:lvlText w:val="o"/>
      <w:lvlJc w:val="left"/>
      <w:pPr>
        <w:ind w:left="3600" w:hanging="360"/>
      </w:pPr>
      <w:rPr>
        <w:rFonts w:ascii="Courier New" w:hAnsi="Courier New" w:cs="Courier New" w:hint="default"/>
      </w:rPr>
    </w:lvl>
    <w:lvl w:ilvl="5" w:tplc="F7A2CE84" w:tentative="1">
      <w:start w:val="1"/>
      <w:numFmt w:val="bullet"/>
      <w:lvlText w:val=""/>
      <w:lvlJc w:val="left"/>
      <w:pPr>
        <w:ind w:left="4320" w:hanging="360"/>
      </w:pPr>
      <w:rPr>
        <w:rFonts w:ascii="Wingdings" w:hAnsi="Wingdings" w:hint="default"/>
      </w:rPr>
    </w:lvl>
    <w:lvl w:ilvl="6" w:tplc="44387198" w:tentative="1">
      <w:start w:val="1"/>
      <w:numFmt w:val="bullet"/>
      <w:lvlText w:val=""/>
      <w:lvlJc w:val="left"/>
      <w:pPr>
        <w:ind w:left="5040" w:hanging="360"/>
      </w:pPr>
      <w:rPr>
        <w:rFonts w:ascii="Symbol" w:hAnsi="Symbol" w:hint="default"/>
      </w:rPr>
    </w:lvl>
    <w:lvl w:ilvl="7" w:tplc="53C4E900" w:tentative="1">
      <w:start w:val="1"/>
      <w:numFmt w:val="bullet"/>
      <w:lvlText w:val="o"/>
      <w:lvlJc w:val="left"/>
      <w:pPr>
        <w:ind w:left="5760" w:hanging="360"/>
      </w:pPr>
      <w:rPr>
        <w:rFonts w:ascii="Courier New" w:hAnsi="Courier New" w:cs="Courier New" w:hint="default"/>
      </w:rPr>
    </w:lvl>
    <w:lvl w:ilvl="8" w:tplc="501E2002" w:tentative="1">
      <w:start w:val="1"/>
      <w:numFmt w:val="bullet"/>
      <w:lvlText w:val=""/>
      <w:lvlJc w:val="left"/>
      <w:pPr>
        <w:ind w:left="6480" w:hanging="360"/>
      </w:pPr>
      <w:rPr>
        <w:rFonts w:ascii="Wingdings" w:hAnsi="Wingdings" w:hint="default"/>
      </w:rPr>
    </w:lvl>
  </w:abstractNum>
  <w:abstractNum w:abstractNumId="23" w15:restartNumberingAfterBreak="0">
    <w:nsid w:val="7B943FCB"/>
    <w:multiLevelType w:val="multilevel"/>
    <w:tmpl w:val="20C6D0A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4" w15:restartNumberingAfterBreak="0">
    <w:nsid w:val="7CFC19AF"/>
    <w:multiLevelType w:val="multilevel"/>
    <w:tmpl w:val="0A945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CB6D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FCB6DE1"/>
    <w:multiLevelType w:val="hybridMultilevel"/>
    <w:tmpl w:val="BDA61AAC"/>
    <w:lvl w:ilvl="0" w:tplc="CE02B596">
      <w:start w:val="1"/>
      <w:numFmt w:val="bullet"/>
      <w:lvlText w:val=""/>
      <w:lvlJc w:val="left"/>
      <w:pPr>
        <w:ind w:left="720" w:hanging="360"/>
      </w:pPr>
      <w:rPr>
        <w:rFonts w:ascii="Symbol" w:hAnsi="Symbol" w:hint="default"/>
      </w:rPr>
    </w:lvl>
    <w:lvl w:ilvl="1" w:tplc="A8FA318C">
      <w:start w:val="1"/>
      <w:numFmt w:val="bullet"/>
      <w:lvlText w:val="o"/>
      <w:lvlJc w:val="left"/>
      <w:pPr>
        <w:ind w:left="1440" w:hanging="360"/>
      </w:pPr>
      <w:rPr>
        <w:rFonts w:ascii="Courier New" w:hAnsi="Courier New" w:cs="Courier New" w:hint="default"/>
      </w:rPr>
    </w:lvl>
    <w:lvl w:ilvl="2" w:tplc="3F702020" w:tentative="1">
      <w:start w:val="1"/>
      <w:numFmt w:val="bullet"/>
      <w:lvlText w:val=""/>
      <w:lvlJc w:val="left"/>
      <w:pPr>
        <w:ind w:left="2160" w:hanging="360"/>
      </w:pPr>
      <w:rPr>
        <w:rFonts w:ascii="Wingdings" w:hAnsi="Wingdings" w:hint="default"/>
      </w:rPr>
    </w:lvl>
    <w:lvl w:ilvl="3" w:tplc="EFE01826" w:tentative="1">
      <w:start w:val="1"/>
      <w:numFmt w:val="bullet"/>
      <w:lvlText w:val=""/>
      <w:lvlJc w:val="left"/>
      <w:pPr>
        <w:ind w:left="2880" w:hanging="360"/>
      </w:pPr>
      <w:rPr>
        <w:rFonts w:ascii="Symbol" w:hAnsi="Symbol" w:hint="default"/>
      </w:rPr>
    </w:lvl>
    <w:lvl w:ilvl="4" w:tplc="DBB663FC" w:tentative="1">
      <w:start w:val="1"/>
      <w:numFmt w:val="bullet"/>
      <w:lvlText w:val="o"/>
      <w:lvlJc w:val="left"/>
      <w:pPr>
        <w:ind w:left="3600" w:hanging="360"/>
      </w:pPr>
      <w:rPr>
        <w:rFonts w:ascii="Courier New" w:hAnsi="Courier New" w:cs="Courier New" w:hint="default"/>
      </w:rPr>
    </w:lvl>
    <w:lvl w:ilvl="5" w:tplc="33885616" w:tentative="1">
      <w:start w:val="1"/>
      <w:numFmt w:val="bullet"/>
      <w:lvlText w:val=""/>
      <w:lvlJc w:val="left"/>
      <w:pPr>
        <w:ind w:left="4320" w:hanging="360"/>
      </w:pPr>
      <w:rPr>
        <w:rFonts w:ascii="Wingdings" w:hAnsi="Wingdings" w:hint="default"/>
      </w:rPr>
    </w:lvl>
    <w:lvl w:ilvl="6" w:tplc="EF669A7E" w:tentative="1">
      <w:start w:val="1"/>
      <w:numFmt w:val="bullet"/>
      <w:lvlText w:val=""/>
      <w:lvlJc w:val="left"/>
      <w:pPr>
        <w:ind w:left="5040" w:hanging="360"/>
      </w:pPr>
      <w:rPr>
        <w:rFonts w:ascii="Symbol" w:hAnsi="Symbol" w:hint="default"/>
      </w:rPr>
    </w:lvl>
    <w:lvl w:ilvl="7" w:tplc="70340CB0" w:tentative="1">
      <w:start w:val="1"/>
      <w:numFmt w:val="bullet"/>
      <w:lvlText w:val="o"/>
      <w:lvlJc w:val="left"/>
      <w:pPr>
        <w:ind w:left="5760" w:hanging="360"/>
      </w:pPr>
      <w:rPr>
        <w:rFonts w:ascii="Courier New" w:hAnsi="Courier New" w:cs="Courier New" w:hint="default"/>
      </w:rPr>
    </w:lvl>
    <w:lvl w:ilvl="8" w:tplc="1598BF60" w:tentative="1">
      <w:start w:val="1"/>
      <w:numFmt w:val="bullet"/>
      <w:lvlText w:val=""/>
      <w:lvlJc w:val="left"/>
      <w:pPr>
        <w:ind w:left="6480" w:hanging="360"/>
      </w:pPr>
      <w:rPr>
        <w:rFonts w:ascii="Wingdings" w:hAnsi="Wingdings" w:hint="default"/>
      </w:rPr>
    </w:lvl>
  </w:abstractNum>
  <w:abstractNum w:abstractNumId="27" w15:restartNumberingAfterBreak="0">
    <w:nsid w:val="7FCB6DE2"/>
    <w:multiLevelType w:val="hybridMultilevel"/>
    <w:tmpl w:val="56347B16"/>
    <w:lvl w:ilvl="0" w:tplc="6AD28600">
      <w:start w:val="1"/>
      <w:numFmt w:val="bullet"/>
      <w:lvlText w:val=""/>
      <w:lvlJc w:val="left"/>
      <w:pPr>
        <w:ind w:left="1440" w:hanging="360"/>
      </w:pPr>
      <w:rPr>
        <w:rFonts w:ascii="Symbol" w:hAnsi="Symbol" w:hint="default"/>
      </w:rPr>
    </w:lvl>
    <w:lvl w:ilvl="1" w:tplc="3CEA4F32" w:tentative="1">
      <w:start w:val="1"/>
      <w:numFmt w:val="bullet"/>
      <w:lvlText w:val="o"/>
      <w:lvlJc w:val="left"/>
      <w:pPr>
        <w:ind w:left="2160" w:hanging="360"/>
      </w:pPr>
      <w:rPr>
        <w:rFonts w:ascii="Courier New" w:hAnsi="Courier New" w:cs="Courier New" w:hint="default"/>
      </w:rPr>
    </w:lvl>
    <w:lvl w:ilvl="2" w:tplc="AC082338" w:tentative="1">
      <w:start w:val="1"/>
      <w:numFmt w:val="bullet"/>
      <w:lvlText w:val=""/>
      <w:lvlJc w:val="left"/>
      <w:pPr>
        <w:ind w:left="2880" w:hanging="360"/>
      </w:pPr>
      <w:rPr>
        <w:rFonts w:ascii="Wingdings" w:hAnsi="Wingdings" w:hint="default"/>
      </w:rPr>
    </w:lvl>
    <w:lvl w:ilvl="3" w:tplc="78000928" w:tentative="1">
      <w:start w:val="1"/>
      <w:numFmt w:val="bullet"/>
      <w:lvlText w:val=""/>
      <w:lvlJc w:val="left"/>
      <w:pPr>
        <w:ind w:left="3600" w:hanging="360"/>
      </w:pPr>
      <w:rPr>
        <w:rFonts w:ascii="Symbol" w:hAnsi="Symbol" w:hint="default"/>
      </w:rPr>
    </w:lvl>
    <w:lvl w:ilvl="4" w:tplc="B2F8758C" w:tentative="1">
      <w:start w:val="1"/>
      <w:numFmt w:val="bullet"/>
      <w:lvlText w:val="o"/>
      <w:lvlJc w:val="left"/>
      <w:pPr>
        <w:ind w:left="4320" w:hanging="360"/>
      </w:pPr>
      <w:rPr>
        <w:rFonts w:ascii="Courier New" w:hAnsi="Courier New" w:cs="Courier New" w:hint="default"/>
      </w:rPr>
    </w:lvl>
    <w:lvl w:ilvl="5" w:tplc="07C0A604" w:tentative="1">
      <w:start w:val="1"/>
      <w:numFmt w:val="bullet"/>
      <w:lvlText w:val=""/>
      <w:lvlJc w:val="left"/>
      <w:pPr>
        <w:ind w:left="5040" w:hanging="360"/>
      </w:pPr>
      <w:rPr>
        <w:rFonts w:ascii="Wingdings" w:hAnsi="Wingdings" w:hint="default"/>
      </w:rPr>
    </w:lvl>
    <w:lvl w:ilvl="6" w:tplc="912CE5D6" w:tentative="1">
      <w:start w:val="1"/>
      <w:numFmt w:val="bullet"/>
      <w:lvlText w:val=""/>
      <w:lvlJc w:val="left"/>
      <w:pPr>
        <w:ind w:left="5760" w:hanging="360"/>
      </w:pPr>
      <w:rPr>
        <w:rFonts w:ascii="Symbol" w:hAnsi="Symbol" w:hint="default"/>
      </w:rPr>
    </w:lvl>
    <w:lvl w:ilvl="7" w:tplc="FBC44DD4" w:tentative="1">
      <w:start w:val="1"/>
      <w:numFmt w:val="bullet"/>
      <w:lvlText w:val="o"/>
      <w:lvlJc w:val="left"/>
      <w:pPr>
        <w:ind w:left="6480" w:hanging="360"/>
      </w:pPr>
      <w:rPr>
        <w:rFonts w:ascii="Courier New" w:hAnsi="Courier New" w:cs="Courier New" w:hint="default"/>
      </w:rPr>
    </w:lvl>
    <w:lvl w:ilvl="8" w:tplc="1D8AA5AC" w:tentative="1">
      <w:start w:val="1"/>
      <w:numFmt w:val="bullet"/>
      <w:lvlText w:val=""/>
      <w:lvlJc w:val="left"/>
      <w:pPr>
        <w:ind w:left="7200" w:hanging="360"/>
      </w:pPr>
      <w:rPr>
        <w:rFonts w:ascii="Wingdings" w:hAnsi="Wingdings" w:hint="default"/>
      </w:rPr>
    </w:lvl>
  </w:abstractNum>
  <w:abstractNum w:abstractNumId="28" w15:restartNumberingAfterBreak="0">
    <w:nsid w:val="7FCB6DE3"/>
    <w:multiLevelType w:val="hybridMultilevel"/>
    <w:tmpl w:val="97F4F320"/>
    <w:lvl w:ilvl="0" w:tplc="8ABA793E">
      <w:start w:val="1"/>
      <w:numFmt w:val="bullet"/>
      <w:lvlText w:val=""/>
      <w:lvlJc w:val="left"/>
      <w:pPr>
        <w:ind w:left="1440" w:hanging="360"/>
      </w:pPr>
      <w:rPr>
        <w:rFonts w:ascii="Symbol" w:hAnsi="Symbol" w:hint="default"/>
      </w:rPr>
    </w:lvl>
    <w:lvl w:ilvl="1" w:tplc="E20437DE" w:tentative="1">
      <w:start w:val="1"/>
      <w:numFmt w:val="bullet"/>
      <w:lvlText w:val="o"/>
      <w:lvlJc w:val="left"/>
      <w:pPr>
        <w:ind w:left="2160" w:hanging="360"/>
      </w:pPr>
      <w:rPr>
        <w:rFonts w:ascii="Courier New" w:hAnsi="Courier New" w:cs="Courier New" w:hint="default"/>
      </w:rPr>
    </w:lvl>
    <w:lvl w:ilvl="2" w:tplc="A7027AC0" w:tentative="1">
      <w:start w:val="1"/>
      <w:numFmt w:val="bullet"/>
      <w:lvlText w:val=""/>
      <w:lvlJc w:val="left"/>
      <w:pPr>
        <w:ind w:left="2880" w:hanging="360"/>
      </w:pPr>
      <w:rPr>
        <w:rFonts w:ascii="Wingdings" w:hAnsi="Wingdings" w:hint="default"/>
      </w:rPr>
    </w:lvl>
    <w:lvl w:ilvl="3" w:tplc="72D278C4" w:tentative="1">
      <w:start w:val="1"/>
      <w:numFmt w:val="bullet"/>
      <w:lvlText w:val=""/>
      <w:lvlJc w:val="left"/>
      <w:pPr>
        <w:ind w:left="3600" w:hanging="360"/>
      </w:pPr>
      <w:rPr>
        <w:rFonts w:ascii="Symbol" w:hAnsi="Symbol" w:hint="default"/>
      </w:rPr>
    </w:lvl>
    <w:lvl w:ilvl="4" w:tplc="6986A9B2" w:tentative="1">
      <w:start w:val="1"/>
      <w:numFmt w:val="bullet"/>
      <w:lvlText w:val="o"/>
      <w:lvlJc w:val="left"/>
      <w:pPr>
        <w:ind w:left="4320" w:hanging="360"/>
      </w:pPr>
      <w:rPr>
        <w:rFonts w:ascii="Courier New" w:hAnsi="Courier New" w:cs="Courier New" w:hint="default"/>
      </w:rPr>
    </w:lvl>
    <w:lvl w:ilvl="5" w:tplc="880E295C" w:tentative="1">
      <w:start w:val="1"/>
      <w:numFmt w:val="bullet"/>
      <w:lvlText w:val=""/>
      <w:lvlJc w:val="left"/>
      <w:pPr>
        <w:ind w:left="5040" w:hanging="360"/>
      </w:pPr>
      <w:rPr>
        <w:rFonts w:ascii="Wingdings" w:hAnsi="Wingdings" w:hint="default"/>
      </w:rPr>
    </w:lvl>
    <w:lvl w:ilvl="6" w:tplc="374CDC12" w:tentative="1">
      <w:start w:val="1"/>
      <w:numFmt w:val="bullet"/>
      <w:lvlText w:val=""/>
      <w:lvlJc w:val="left"/>
      <w:pPr>
        <w:ind w:left="5760" w:hanging="360"/>
      </w:pPr>
      <w:rPr>
        <w:rFonts w:ascii="Symbol" w:hAnsi="Symbol" w:hint="default"/>
      </w:rPr>
    </w:lvl>
    <w:lvl w:ilvl="7" w:tplc="280A93B0" w:tentative="1">
      <w:start w:val="1"/>
      <w:numFmt w:val="bullet"/>
      <w:lvlText w:val="o"/>
      <w:lvlJc w:val="left"/>
      <w:pPr>
        <w:ind w:left="6480" w:hanging="360"/>
      </w:pPr>
      <w:rPr>
        <w:rFonts w:ascii="Courier New" w:hAnsi="Courier New" w:cs="Courier New" w:hint="default"/>
      </w:rPr>
    </w:lvl>
    <w:lvl w:ilvl="8" w:tplc="6AB4FDD8" w:tentative="1">
      <w:start w:val="1"/>
      <w:numFmt w:val="bullet"/>
      <w:lvlText w:val=""/>
      <w:lvlJc w:val="left"/>
      <w:pPr>
        <w:ind w:left="7200" w:hanging="360"/>
      </w:pPr>
      <w:rPr>
        <w:rFonts w:ascii="Wingdings" w:hAnsi="Wingdings" w:hint="default"/>
      </w:rPr>
    </w:lvl>
  </w:abstractNum>
  <w:abstractNum w:abstractNumId="29" w15:restartNumberingAfterBreak="0">
    <w:nsid w:val="7FCB6DE4"/>
    <w:multiLevelType w:val="hybridMultilevel"/>
    <w:tmpl w:val="49EC3F10"/>
    <w:lvl w:ilvl="0" w:tplc="AE441694">
      <w:start w:val="1"/>
      <w:numFmt w:val="decimal"/>
      <w:lvlText w:val="(%1)"/>
      <w:lvlJc w:val="left"/>
      <w:pPr>
        <w:ind w:left="360" w:hanging="360"/>
      </w:pPr>
      <w:rPr>
        <w:rFonts w:hint="default"/>
      </w:rPr>
    </w:lvl>
    <w:lvl w:ilvl="1" w:tplc="69E0538E" w:tentative="1">
      <w:start w:val="1"/>
      <w:numFmt w:val="lowerLetter"/>
      <w:lvlText w:val="%2."/>
      <w:lvlJc w:val="left"/>
      <w:pPr>
        <w:ind w:left="1080" w:hanging="360"/>
      </w:pPr>
    </w:lvl>
    <w:lvl w:ilvl="2" w:tplc="E00CC1FC" w:tentative="1">
      <w:start w:val="1"/>
      <w:numFmt w:val="lowerRoman"/>
      <w:lvlText w:val="%3."/>
      <w:lvlJc w:val="right"/>
      <w:pPr>
        <w:ind w:left="1800" w:hanging="180"/>
      </w:pPr>
    </w:lvl>
    <w:lvl w:ilvl="3" w:tplc="9B18885E" w:tentative="1">
      <w:start w:val="1"/>
      <w:numFmt w:val="decimal"/>
      <w:lvlText w:val="%4."/>
      <w:lvlJc w:val="left"/>
      <w:pPr>
        <w:ind w:left="2520" w:hanging="360"/>
      </w:pPr>
    </w:lvl>
    <w:lvl w:ilvl="4" w:tplc="20FCCCDE" w:tentative="1">
      <w:start w:val="1"/>
      <w:numFmt w:val="lowerLetter"/>
      <w:lvlText w:val="%5."/>
      <w:lvlJc w:val="left"/>
      <w:pPr>
        <w:ind w:left="3240" w:hanging="360"/>
      </w:pPr>
    </w:lvl>
    <w:lvl w:ilvl="5" w:tplc="D4B8173E" w:tentative="1">
      <w:start w:val="1"/>
      <w:numFmt w:val="lowerRoman"/>
      <w:lvlText w:val="%6."/>
      <w:lvlJc w:val="right"/>
      <w:pPr>
        <w:ind w:left="3960" w:hanging="180"/>
      </w:pPr>
    </w:lvl>
    <w:lvl w:ilvl="6" w:tplc="1C929490" w:tentative="1">
      <w:start w:val="1"/>
      <w:numFmt w:val="decimal"/>
      <w:lvlText w:val="%7."/>
      <w:lvlJc w:val="left"/>
      <w:pPr>
        <w:ind w:left="4680" w:hanging="360"/>
      </w:pPr>
    </w:lvl>
    <w:lvl w:ilvl="7" w:tplc="CE3EDB3E" w:tentative="1">
      <w:start w:val="1"/>
      <w:numFmt w:val="lowerLetter"/>
      <w:lvlText w:val="%8."/>
      <w:lvlJc w:val="left"/>
      <w:pPr>
        <w:ind w:left="5400" w:hanging="360"/>
      </w:pPr>
    </w:lvl>
    <w:lvl w:ilvl="8" w:tplc="6F581DE2" w:tentative="1">
      <w:start w:val="1"/>
      <w:numFmt w:val="lowerRoman"/>
      <w:lvlText w:val="%9."/>
      <w:lvlJc w:val="right"/>
      <w:pPr>
        <w:ind w:left="6120" w:hanging="180"/>
      </w:pPr>
    </w:lvl>
  </w:abstractNum>
  <w:num w:numId="1" w16cid:durableId="417678132">
    <w:abstractNumId w:val="10"/>
  </w:num>
  <w:num w:numId="2" w16cid:durableId="550380482">
    <w:abstractNumId w:val="8"/>
  </w:num>
  <w:num w:numId="3" w16cid:durableId="1035236000">
    <w:abstractNumId w:val="7"/>
  </w:num>
  <w:num w:numId="4" w16cid:durableId="421608117">
    <w:abstractNumId w:val="6"/>
  </w:num>
  <w:num w:numId="5" w16cid:durableId="1389646131">
    <w:abstractNumId w:val="5"/>
  </w:num>
  <w:num w:numId="6" w16cid:durableId="1206940943">
    <w:abstractNumId w:val="9"/>
  </w:num>
  <w:num w:numId="7" w16cid:durableId="508450942">
    <w:abstractNumId w:val="4"/>
  </w:num>
  <w:num w:numId="8" w16cid:durableId="1602955043">
    <w:abstractNumId w:val="3"/>
  </w:num>
  <w:num w:numId="9" w16cid:durableId="2109622453">
    <w:abstractNumId w:val="2"/>
  </w:num>
  <w:num w:numId="10" w16cid:durableId="154272877">
    <w:abstractNumId w:val="1"/>
  </w:num>
  <w:num w:numId="11" w16cid:durableId="101342162">
    <w:abstractNumId w:val="0"/>
  </w:num>
  <w:num w:numId="12" w16cid:durableId="1445810691">
    <w:abstractNumId w:val="12"/>
  </w:num>
  <w:num w:numId="13" w16cid:durableId="940837442">
    <w:abstractNumId w:val="25"/>
  </w:num>
  <w:num w:numId="14" w16cid:durableId="1890140669">
    <w:abstractNumId w:val="19"/>
  </w:num>
  <w:num w:numId="15" w16cid:durableId="1353532797">
    <w:abstractNumId w:val="23"/>
  </w:num>
  <w:num w:numId="16" w16cid:durableId="1116756756">
    <w:abstractNumId w:val="14"/>
  </w:num>
  <w:num w:numId="17" w16cid:durableId="1132555299">
    <w:abstractNumId w:val="16"/>
  </w:num>
  <w:num w:numId="18" w16cid:durableId="1878199903">
    <w:abstractNumId w:val="24"/>
  </w:num>
  <w:num w:numId="19" w16cid:durableId="1283078923">
    <w:abstractNumId w:val="11"/>
  </w:num>
  <w:num w:numId="20" w16cid:durableId="517619731">
    <w:abstractNumId w:val="21"/>
  </w:num>
  <w:num w:numId="21" w16cid:durableId="1978799078">
    <w:abstractNumId w:val="18"/>
  </w:num>
  <w:num w:numId="22" w16cid:durableId="1312370338">
    <w:abstractNumId w:val="22"/>
  </w:num>
  <w:num w:numId="23" w16cid:durableId="1609967751">
    <w:abstractNumId w:val="20"/>
  </w:num>
  <w:num w:numId="24" w16cid:durableId="4744534">
    <w:abstractNumId w:val="13"/>
  </w:num>
  <w:num w:numId="25" w16cid:durableId="861406472">
    <w:abstractNumId w:val="15"/>
  </w:num>
  <w:num w:numId="26" w16cid:durableId="1826702342">
    <w:abstractNumId w:val="17"/>
  </w:num>
  <w:num w:numId="27" w16cid:durableId="1760901836">
    <w:abstractNumId w:val="26"/>
  </w:num>
  <w:num w:numId="28" w16cid:durableId="323513731">
    <w:abstractNumId w:val="27"/>
  </w:num>
  <w:num w:numId="29" w16cid:durableId="1860898799">
    <w:abstractNumId w:val="28"/>
  </w:num>
  <w:num w:numId="30" w16cid:durableId="919024585">
    <w:abstractNumId w:val="26"/>
  </w:num>
  <w:num w:numId="31" w16cid:durableId="5861162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stylePaneSortMethod w:val="0000"/>
  <w:mailMerge>
    <w:mainDocumentType w:val="formLetters"/>
    <w:dataType w:val="textFile"/>
    <w:activeRecord w:val="-1"/>
  </w:mailMerge>
  <w:documentProtection w:enforcement="0"/>
  <w:autoFormatOverride/>
  <w:defaultTabStop w:val="720"/>
  <w:drawingGridHorizontalSpacing w:val="9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5FD"/>
    <w:rsid w:val="005845FD"/>
    <w:rsid w:val="009A27D4"/>
    <w:rsid w:val="00D55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AF5A4AB"/>
  <w15:docId w15:val="{03F9C86E-720E-314C-85C2-93556F63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uiPriority w:val="9"/>
    <w:semiHidden/>
    <w:qFormat/>
    <w:locked/>
    <w:rsid w:val="009F2302"/>
    <w:pPr>
      <w:keepNext/>
      <w:keepLines/>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uiPriority w:val="9"/>
    <w:semiHidden/>
    <w:qFormat/>
    <w:locked/>
    <w:rsid w:val="00751081"/>
    <w:pPr>
      <w:pBdr>
        <w:top w:val="single" w:sz="8" w:space="3" w:color="AF272F"/>
      </w:pBdr>
      <w:spacing w:before="300"/>
      <w:outlineLvl w:val="1"/>
    </w:pPr>
    <w:rPr>
      <w:bCs w:val="0"/>
    </w:rPr>
  </w:style>
  <w:style w:type="paragraph" w:styleId="Heading3">
    <w:name w:val="heading 3"/>
    <w:basedOn w:val="Normal"/>
    <w:next w:val="Normal"/>
    <w:link w:val="Heading3Char"/>
    <w:uiPriority w:val="9"/>
    <w:semiHidden/>
    <w:qFormat/>
    <w:locked/>
    <w:rsid w:val="00600EB1"/>
    <w:pPr>
      <w:spacing w:before="240"/>
      <w:outlineLvl w:val="2"/>
    </w:pPr>
    <w:rPr>
      <w:b/>
      <w:color w:val="000000" w:themeColor="text1"/>
      <w:sz w:val="20"/>
    </w:rPr>
  </w:style>
  <w:style w:type="paragraph" w:styleId="Heading4">
    <w:name w:val="heading 4"/>
    <w:basedOn w:val="Normal"/>
    <w:next w:val="Normal"/>
    <w:link w:val="Heading4Char"/>
    <w:uiPriority w:val="9"/>
    <w:semiHidden/>
    <w:unhideWhenUsed/>
    <w:qFormat/>
    <w:locked/>
    <w:rsid w:val="00B13A0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Title"/>
    <w:qFormat/>
    <w:rsid w:val="00D049D0"/>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895870"/>
    <w:pPr>
      <w:spacing w:before="240" w:after="120"/>
    </w:p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eastAsiaTheme="majorEastAsia" w:hAnsi="Arial"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uiPriority w:val="9"/>
    <w:semiHidden/>
    <w:rsid w:val="005711D2"/>
    <w:rPr>
      <w:rFonts w:ascii="Arial" w:eastAsiaTheme="majorEastAsia" w:hAnsi="Arial"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eastAsiaTheme="majorEastAsia" w:hAnsi="Arial"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eastAsiaTheme="majorEastAsia" w:hAnsi="Arial"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uiPriority w:val="9"/>
    <w:semiHidden/>
    <w:rsid w:val="005711D2"/>
    <w:rPr>
      <w:rFonts w:ascii="Arial" w:eastAsiaTheme="majorEastAsia" w:hAnsi="Arial" w:cstheme="majorBidi"/>
      <w:b/>
      <w:caps/>
      <w:color w:val="AF272F"/>
      <w:sz w:val="20"/>
      <w:szCs w:val="20"/>
    </w:rPr>
  </w:style>
  <w:style w:type="character" w:styleId="Strong">
    <w:name w:val="Strong"/>
    <w:basedOn w:val="DefaultParagraphFont"/>
    <w:uiPriority w:val="22"/>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uiPriority w:val="9"/>
    <w:semiHidden/>
    <w:rsid w:val="005711D2"/>
    <w:rPr>
      <w:rFonts w:ascii="Arial" w:hAnsi="Arial" w:cs="Arial"/>
      <w:b/>
      <w:color w:val="000000" w:themeColor="text1"/>
      <w:sz w:val="20"/>
      <w:szCs w:val="18"/>
    </w:rPr>
  </w:style>
  <w:style w:type="paragraph" w:styleId="TOAHeading">
    <w:name w:val="toa heading"/>
    <w:basedOn w:val="Normal"/>
    <w:next w:val="Normal"/>
    <w:uiPriority w:val="99"/>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583B58"/>
    <w:pPr>
      <w:spacing w:before="160" w:after="60"/>
    </w:pPr>
  </w:style>
  <w:style w:type="paragraph" w:customStyle="1" w:styleId="ESBodyText">
    <w:name w:val="ES_Body Text"/>
    <w:basedOn w:val="Normal"/>
    <w:uiPriority w:val="99"/>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numPr>
        <w:numId w:val="11"/>
      </w:numPr>
      <w:spacing w:before="120"/>
      <w:ind w:left="284"/>
      <w:contextualSpacing/>
      <w:outlineLvl w:val="0"/>
    </w:pPr>
  </w:style>
  <w:style w:type="paragraph" w:customStyle="1" w:styleId="NoteLevel2">
    <w:name w:val="Note Level 2"/>
    <w:basedOn w:val="Normal"/>
    <w:uiPriority w:val="99"/>
    <w:locked/>
    <w:rsid w:val="00D84C0F"/>
    <w:pPr>
      <w:keepNext/>
      <w:numPr>
        <w:ilvl w:val="1"/>
        <w:numId w:val="11"/>
      </w:numPr>
      <w:spacing w:after="0"/>
      <w:ind w:firstLine="164"/>
      <w:contextualSpacing/>
      <w:outlineLvl w:val="1"/>
    </w:pPr>
  </w:style>
  <w:style w:type="paragraph" w:customStyle="1" w:styleId="NoteLevel3">
    <w:name w:val="Note Level 3"/>
    <w:basedOn w:val="Normal"/>
    <w:uiPriority w:val="99"/>
    <w:locked/>
    <w:rsid w:val="00D84C0F"/>
    <w:pPr>
      <w:keepNext/>
      <w:numPr>
        <w:ilvl w:val="2"/>
        <w:numId w:val="11"/>
      </w:numPr>
      <w:spacing w:after="0"/>
      <w:ind w:firstLine="164"/>
      <w:contextualSpacing/>
      <w:outlineLvl w:val="2"/>
    </w:pPr>
  </w:style>
  <w:style w:type="paragraph" w:customStyle="1" w:styleId="NoteLevel4">
    <w:name w:val="Note Level 4"/>
    <w:basedOn w:val="Normal"/>
    <w:uiPriority w:val="99"/>
    <w:locked/>
    <w:rsid w:val="00D84C0F"/>
    <w:pPr>
      <w:keepNext/>
      <w:numPr>
        <w:ilvl w:val="3"/>
        <w:numId w:val="11"/>
      </w:numPr>
      <w:spacing w:after="0"/>
      <w:ind w:firstLine="164"/>
      <w:contextualSpacing/>
      <w:outlineLvl w:val="3"/>
    </w:pPr>
  </w:style>
  <w:style w:type="paragraph" w:customStyle="1" w:styleId="NoteLevel5">
    <w:name w:val="Note Level 5"/>
    <w:basedOn w:val="Normal"/>
    <w:uiPriority w:val="99"/>
    <w:locked/>
    <w:rsid w:val="00D84C0F"/>
    <w:pPr>
      <w:keepNext/>
      <w:numPr>
        <w:ilvl w:val="4"/>
        <w:numId w:val="11"/>
      </w:numPr>
      <w:spacing w:after="0"/>
      <w:ind w:left="1985" w:firstLine="164"/>
      <w:contextualSpacing/>
      <w:outlineLvl w:val="4"/>
    </w:pPr>
  </w:style>
  <w:style w:type="paragraph" w:customStyle="1" w:styleId="NoteLevel6">
    <w:name w:val="Note Level 6"/>
    <w:basedOn w:val="Normal"/>
    <w:uiPriority w:val="99"/>
    <w:locked/>
    <w:rsid w:val="00D84C0F"/>
    <w:pPr>
      <w:keepNext/>
      <w:numPr>
        <w:ilvl w:val="5"/>
        <w:numId w:val="11"/>
      </w:numPr>
      <w:spacing w:after="0"/>
      <w:ind w:firstLine="164"/>
      <w:contextualSpacing/>
      <w:outlineLvl w:val="5"/>
    </w:pPr>
  </w:style>
  <w:style w:type="paragraph" w:customStyle="1" w:styleId="NoteLevel7">
    <w:name w:val="Note Level 7"/>
    <w:basedOn w:val="NoteLevel5"/>
    <w:uiPriority w:val="99"/>
    <w:locked/>
    <w:rsid w:val="00D84C0F"/>
    <w:pPr>
      <w:ind w:left="3402" w:firstLine="0"/>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numPr>
        <w:ilvl w:val="7"/>
        <w:numId w:val="11"/>
      </w:numPr>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271F77"/>
    <w:rPr>
      <w:color w:val="AF272F"/>
      <w:sz w:val="13"/>
      <w:szCs w:val="13"/>
      <w:vertAlign w:val="superscript"/>
    </w:rPr>
  </w:style>
  <w:style w:type="paragraph" w:customStyle="1" w:styleId="ESSubheading1">
    <w:name w:val="ES_Subheading 1"/>
    <w:basedOn w:val="ESIntroParagraph"/>
    <w:qFormat/>
    <w:rsid w:val="00D84C0F"/>
    <w:pPr>
      <w:ind w:left="-567"/>
    </w:pPr>
    <w:rPr>
      <w:color w:val="AF272F"/>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numPr>
        <w:ilvl w:val="8"/>
        <w:numId w:val="11"/>
      </w:numPr>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895870"/>
    <w:pPr>
      <w:tabs>
        <w:tab w:val="right" w:leader="dot" w:pos="9346"/>
      </w:tabs>
      <w:spacing w:after="100"/>
    </w:pPr>
    <w:rPr>
      <w:b/>
      <w:color w:val="AF272F"/>
    </w:rPr>
  </w:style>
  <w:style w:type="paragraph" w:styleId="TOC2">
    <w:name w:val="toc 2"/>
    <w:basedOn w:val="Normal"/>
    <w:next w:val="Normal"/>
    <w:autoRedefine/>
    <w:uiPriority w:val="39"/>
    <w:unhideWhenUsed/>
    <w:locked/>
    <w:rsid w:val="00895870"/>
    <w:pPr>
      <w:spacing w:after="100"/>
      <w:ind w:left="180"/>
    </w:pPr>
    <w:rPr>
      <w:color w:val="AF272F"/>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5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locked/>
    <w:rsid w:val="00F97B56"/>
    <w:pPr>
      <w:ind w:left="720"/>
      <w:contextualSpacing/>
    </w:pPr>
  </w:style>
  <w:style w:type="paragraph" w:customStyle="1" w:styleId="ESWhiteTableHeading">
    <w:name w:val="ES_White Table Heading"/>
    <w:basedOn w:val="Normal"/>
    <w:qFormat/>
    <w:rsid w:val="00F8548F"/>
    <w:rPr>
      <w:rFonts w:eastAsia="Arial"/>
      <w:b/>
      <w:color w:val="FFFFFF" w:themeColor="background1"/>
      <w:sz w:val="20"/>
      <w:szCs w:val="20"/>
      <w:lang w:val="en-AU"/>
    </w:rPr>
  </w:style>
  <w:style w:type="paragraph" w:customStyle="1" w:styleId="ESBulletsinTable">
    <w:name w:val="ES_Bullets in Table"/>
    <w:basedOn w:val="ListParagraph"/>
    <w:qFormat/>
    <w:rsid w:val="00226B71"/>
    <w:pPr>
      <w:numPr>
        <w:numId w:val="17"/>
      </w:numPr>
      <w:spacing w:after="80" w:line="240" w:lineRule="auto"/>
    </w:pPr>
    <w:rPr>
      <w:rFonts w:eastAsia="Arial" w:cs="Times New Roman"/>
      <w:szCs w:val="22"/>
      <w:lang w:val="en-AU"/>
    </w:rPr>
  </w:style>
  <w:style w:type="paragraph" w:customStyle="1" w:styleId="ESBulletsinTableLevel2">
    <w:name w:val="ES_Bullets in Table Level 2"/>
    <w:basedOn w:val="ListParagraph"/>
    <w:qFormat/>
    <w:rsid w:val="00226B71"/>
    <w:pPr>
      <w:numPr>
        <w:ilvl w:val="1"/>
        <w:numId w:val="17"/>
      </w:numPr>
      <w:spacing w:after="80" w:line="240" w:lineRule="auto"/>
      <w:ind w:left="592"/>
    </w:pPr>
    <w:rPr>
      <w:rFonts w:eastAsia="Arial" w:cs="Times New Roman"/>
      <w:szCs w:val="22"/>
      <w:lang w:val="en-AU"/>
    </w:rPr>
  </w:style>
  <w:style w:type="character" w:customStyle="1" w:styleId="Red">
    <w:name w:val="Red"/>
    <w:basedOn w:val="DefaultParagraphFont"/>
    <w:uiPriority w:val="1"/>
    <w:qFormat/>
    <w:rsid w:val="007B2B29"/>
    <w:rPr>
      <w:color w:val="FFFFFF" w:themeColor="background1"/>
    </w:rPr>
  </w:style>
  <w:style w:type="character" w:styleId="PageNumber">
    <w:name w:val="page number"/>
    <w:basedOn w:val="DefaultParagraphFont"/>
    <w:uiPriority w:val="99"/>
    <w:semiHidden/>
    <w:unhideWhenUsed/>
    <w:locked/>
    <w:rsid w:val="007B2B29"/>
  </w:style>
  <w:style w:type="paragraph" w:styleId="NormalWeb">
    <w:name w:val="Normal (Web)"/>
    <w:basedOn w:val="Normal"/>
    <w:uiPriority w:val="99"/>
    <w:semiHidden/>
    <w:unhideWhenUsed/>
    <w:locked/>
    <w:rsid w:val="00C259B6"/>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locked/>
    <w:rsid w:val="001F623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1F6230"/>
    <w:rPr>
      <w:rFonts w:ascii="Segoe UI" w:hAnsi="Segoe UI" w:cs="Segoe UI"/>
      <w:sz w:val="18"/>
      <w:szCs w:val="18"/>
    </w:rPr>
  </w:style>
  <w:style w:type="character" w:customStyle="1" w:styleId="Heading4Char">
    <w:name w:val="Heading 4 Char"/>
    <w:basedOn w:val="DefaultParagraphFont"/>
    <w:link w:val="Heading4"/>
    <w:uiPriority w:val="9"/>
    <w:semiHidden/>
    <w:rsid w:val="00B13A07"/>
    <w:rPr>
      <w:rFonts w:asciiTheme="majorHAnsi" w:eastAsiaTheme="majorEastAsia" w:hAnsiTheme="majorHAnsi" w:cstheme="majorBidi"/>
      <w:i/>
      <w:iCs/>
      <w:color w:val="365F91" w:themeColor="accent1" w:themeShade="BF"/>
      <w:sz w:val="18"/>
      <w:szCs w:val="18"/>
    </w:rPr>
  </w:style>
  <w:style w:type="character" w:styleId="Hyperlink">
    <w:name w:val="Hyperlink"/>
    <w:basedOn w:val="DefaultParagraphFont"/>
    <w:uiPriority w:val="99"/>
    <w:unhideWhenUsed/>
    <w:locked/>
    <w:rsid w:val="00F73E5D"/>
    <w:rPr>
      <w:color w:val="0000FF"/>
      <w:u w:val="single"/>
    </w:rPr>
  </w:style>
  <w:style w:type="paragraph" w:customStyle="1" w:styleId="Style1">
    <w:name w:val="Style1"/>
    <w:basedOn w:val="Normal"/>
    <w:link w:val="Style1Char"/>
    <w:qFormat/>
    <w:rsid w:val="007B205B"/>
    <w:pPr>
      <w:pBdr>
        <w:top w:val="single" w:sz="4" w:space="10" w:color="auto"/>
      </w:pBdr>
      <w:spacing w:before="120" w:after="0" w:line="240" w:lineRule="auto"/>
    </w:pPr>
    <w:rPr>
      <w:rFonts w:eastAsiaTheme="majorEastAsia" w:cstheme="majorBidi"/>
      <w:bCs/>
      <w:color w:val="C00000"/>
      <w:sz w:val="24"/>
      <w:szCs w:val="20"/>
    </w:rPr>
  </w:style>
  <w:style w:type="character" w:customStyle="1" w:styleId="Style1Char">
    <w:name w:val="Style1 Char"/>
    <w:basedOn w:val="DefaultParagraphFont"/>
    <w:link w:val="Style1"/>
    <w:rsid w:val="007B205B"/>
    <w:rPr>
      <w:rFonts w:ascii="Arial" w:eastAsiaTheme="majorEastAsia" w:hAnsi="Arial" w:cstheme="majorBidi"/>
      <w:bCs/>
      <w:color w:val="C00000"/>
      <w:szCs w:val="20"/>
    </w:rPr>
  </w:style>
  <w:style w:type="paragraph" w:customStyle="1" w:styleId="Covertitle">
    <w:name w:val="Cover title"/>
    <w:basedOn w:val="Normal"/>
    <w:qFormat/>
    <w:rsid w:val="00642089"/>
    <w:pPr>
      <w:spacing w:after="180" w:line="240" w:lineRule="auto"/>
    </w:pPr>
    <w:rPr>
      <w:rFonts w:asciiTheme="minorHAnsi" w:eastAsiaTheme="minorHAnsi" w:hAnsiTheme="minorHAnsi" w:cs="Times New Roman (Body CS)"/>
      <w:b/>
      <w:color w:val="FFFFFF" w:themeColor="background1"/>
      <w:sz w:val="56"/>
      <w:szCs w:val="24"/>
      <w:lang w:val="en-AU"/>
    </w:rPr>
  </w:style>
  <w:style w:type="paragraph" w:customStyle="1" w:styleId="Header0">
    <w:name w:val="Header_0"/>
    <w:basedOn w:val="Normal0"/>
    <w:link w:val="HeaderChar0"/>
    <w:uiPriority w:val="99"/>
    <w:locked/>
    <w:pPr>
      <w:tabs>
        <w:tab w:val="center" w:pos="4513"/>
        <w:tab w:val="right" w:pos="9026"/>
      </w:tabs>
      <w:spacing w:after="0" w:line="240" w:lineRule="auto"/>
    </w:pPr>
  </w:style>
  <w:style w:type="paragraph" w:customStyle="1" w:styleId="Normal0">
    <w:name w:val="Normal_0"/>
    <w:semiHidden/>
    <w:qFormat/>
    <w:pPr>
      <w:spacing w:after="120" w:line="240" w:lineRule="atLeast"/>
    </w:pPr>
    <w:rPr>
      <w:rFonts w:ascii="Arial" w:hAnsi="Arial" w:cs="Arial"/>
      <w:sz w:val="18"/>
      <w:szCs w:val="18"/>
    </w:rPr>
  </w:style>
  <w:style w:type="character" w:customStyle="1" w:styleId="HeaderChar0">
    <w:name w:val="Header Char_0"/>
    <w:basedOn w:val="DefaultParagraphFont"/>
    <w:link w:val="Header0"/>
    <w:uiPriority w:val="99"/>
    <w:rPr>
      <w:rFonts w:ascii="Arial" w:hAnsi="Arial" w:cs="Arial"/>
      <w:sz w:val="18"/>
      <w:szCs w:val="18"/>
    </w:rPr>
  </w:style>
  <w:style w:type="paragraph" w:customStyle="1" w:styleId="Footer0">
    <w:name w:val="Footer_0"/>
    <w:basedOn w:val="Normal1"/>
    <w:link w:val="FooterChar0"/>
    <w:uiPriority w:val="99"/>
    <w:pPr>
      <w:tabs>
        <w:tab w:val="center" w:pos="4320"/>
        <w:tab w:val="right" w:pos="8640"/>
      </w:tabs>
    </w:pPr>
  </w:style>
  <w:style w:type="paragraph" w:customStyle="1" w:styleId="Normal1">
    <w:name w:val="Normal_1"/>
    <w:semiHidden/>
    <w:qFormat/>
    <w:pPr>
      <w:spacing w:after="120" w:line="240" w:lineRule="atLeast"/>
    </w:pPr>
    <w:rPr>
      <w:rFonts w:ascii="Arial" w:hAnsi="Arial" w:cs="Arial"/>
      <w:sz w:val="18"/>
      <w:szCs w:val="18"/>
    </w:rPr>
  </w:style>
  <w:style w:type="character" w:customStyle="1" w:styleId="FooterChar0">
    <w:name w:val="Footer Char_0"/>
    <w:basedOn w:val="DefaultParagraphFont"/>
    <w:link w:val="Footer0"/>
    <w:uiPriority w:val="99"/>
    <w:rPr>
      <w:rFonts w:ascii="Arial" w:hAnsi="Arial" w:cs="Arial"/>
      <w:sz w:val="18"/>
      <w:szCs w:val="18"/>
    </w:rPr>
  </w:style>
  <w:style w:type="paragraph" w:customStyle="1" w:styleId="Header1">
    <w:name w:val="Header_1"/>
    <w:basedOn w:val="Normal2"/>
    <w:link w:val="HeaderChar1"/>
    <w:uiPriority w:val="99"/>
    <w:locked/>
    <w:pPr>
      <w:tabs>
        <w:tab w:val="center" w:pos="4513"/>
        <w:tab w:val="right" w:pos="9026"/>
      </w:tabs>
      <w:spacing w:after="0" w:line="240" w:lineRule="auto"/>
    </w:pPr>
  </w:style>
  <w:style w:type="paragraph" w:customStyle="1" w:styleId="Normal2">
    <w:name w:val="Normal_2"/>
    <w:semiHidden/>
    <w:qFormat/>
    <w:pPr>
      <w:spacing w:after="120" w:line="240" w:lineRule="atLeast"/>
    </w:pPr>
    <w:rPr>
      <w:rFonts w:ascii="Arial" w:hAnsi="Arial" w:cs="Arial"/>
      <w:sz w:val="18"/>
      <w:szCs w:val="18"/>
    </w:rPr>
  </w:style>
  <w:style w:type="character" w:customStyle="1" w:styleId="HeaderChar1">
    <w:name w:val="Header Char_1"/>
    <w:basedOn w:val="DefaultParagraphFont"/>
    <w:link w:val="Header1"/>
    <w:uiPriority w:val="99"/>
    <w:rPr>
      <w:rFonts w:ascii="Arial" w:hAnsi="Arial" w:cs="Arial"/>
      <w:sz w:val="18"/>
      <w:szCs w:val="18"/>
    </w:rPr>
  </w:style>
  <w:style w:type="paragraph" w:customStyle="1" w:styleId="Header2">
    <w:name w:val="Header_2"/>
    <w:basedOn w:val="Normal3"/>
    <w:link w:val="HeaderChar2"/>
    <w:uiPriority w:val="99"/>
    <w:locked/>
    <w:pPr>
      <w:tabs>
        <w:tab w:val="center" w:pos="4513"/>
        <w:tab w:val="right" w:pos="9026"/>
      </w:tabs>
      <w:spacing w:after="0" w:line="240" w:lineRule="auto"/>
    </w:pPr>
  </w:style>
  <w:style w:type="paragraph" w:customStyle="1" w:styleId="Normal3">
    <w:name w:val="Normal_3"/>
    <w:semiHidden/>
    <w:qFormat/>
    <w:pPr>
      <w:spacing w:after="120" w:line="240" w:lineRule="atLeast"/>
    </w:pPr>
    <w:rPr>
      <w:rFonts w:ascii="Arial" w:hAnsi="Arial" w:cs="Arial"/>
      <w:sz w:val="18"/>
      <w:szCs w:val="18"/>
    </w:rPr>
  </w:style>
  <w:style w:type="character" w:customStyle="1" w:styleId="HeaderChar2">
    <w:name w:val="Header Char_2"/>
    <w:basedOn w:val="DefaultParagraphFont"/>
    <w:link w:val="Header2"/>
    <w:uiPriority w:val="99"/>
    <w:rPr>
      <w:rFonts w:ascii="Arial" w:hAnsi="Arial" w:cs="Arial"/>
      <w:sz w:val="18"/>
      <w:szCs w:val="18"/>
    </w:rPr>
  </w:style>
  <w:style w:type="paragraph" w:customStyle="1" w:styleId="ESHeading10">
    <w:name w:val="ES_Heading 1_0"/>
    <w:basedOn w:val="Title"/>
    <w:qFormat/>
    <w:rsid w:val="00D4348E"/>
    <w:rPr>
      <w:b w:val="0"/>
      <w:bCs/>
      <w:sz w:val="36"/>
      <w:szCs w:val="36"/>
    </w:rPr>
  </w:style>
  <w:style w:type="paragraph" w:customStyle="1" w:styleId="Style10">
    <w:name w:val="Style1_0"/>
    <w:basedOn w:val="H2"/>
    <w:link w:val="Style1Char0"/>
    <w:qFormat/>
    <w:rsid w:val="00B637FF"/>
    <w:pPr>
      <w:pBdr>
        <w:top w:val="single" w:sz="4" w:space="10" w:color="auto"/>
      </w:pBdr>
      <w:spacing w:before="120"/>
    </w:pPr>
    <w:rPr>
      <w:sz w:val="24"/>
    </w:rPr>
  </w:style>
  <w:style w:type="paragraph" w:customStyle="1" w:styleId="H2">
    <w:name w:val="H2"/>
    <w:link w:val="H2Char"/>
    <w:qFormat/>
    <w:rsid w:val="006825C7"/>
    <w:rPr>
      <w:rFonts w:ascii="Arial" w:eastAsiaTheme="majorEastAsia" w:hAnsi="Arial" w:cstheme="majorBidi"/>
      <w:bCs/>
      <w:color w:val="C00000"/>
      <w:sz w:val="28"/>
      <w:szCs w:val="20"/>
    </w:rPr>
  </w:style>
  <w:style w:type="character" w:customStyle="1" w:styleId="H2Char">
    <w:name w:val="H2 Char"/>
    <w:basedOn w:val="DefaultParagraphFont"/>
    <w:link w:val="H2"/>
    <w:rsid w:val="006825C7"/>
    <w:rPr>
      <w:rFonts w:ascii="Arial" w:eastAsiaTheme="majorEastAsia" w:hAnsi="Arial" w:cstheme="majorBidi"/>
      <w:bCs/>
      <w:color w:val="C00000"/>
      <w:sz w:val="28"/>
      <w:szCs w:val="20"/>
    </w:rPr>
  </w:style>
  <w:style w:type="character" w:customStyle="1" w:styleId="Style1Char0">
    <w:name w:val="Style1 Char_0"/>
    <w:basedOn w:val="H2Char"/>
    <w:link w:val="Style10"/>
    <w:rsid w:val="00B637FF"/>
    <w:rPr>
      <w:rFonts w:ascii="Arial" w:eastAsiaTheme="majorEastAsia" w:hAnsi="Arial" w:cstheme="majorBidi"/>
      <w:bCs/>
      <w:color w:val="C00000"/>
      <w:sz w:val="28"/>
      <w:szCs w:val="20"/>
    </w:rPr>
  </w:style>
  <w:style w:type="paragraph" w:customStyle="1" w:styleId="ESBodyText0">
    <w:name w:val="ES_Body Text_0"/>
    <w:basedOn w:val="Normal"/>
    <w:link w:val="ESBodyTextChar"/>
    <w:qFormat/>
  </w:style>
  <w:style w:type="character" w:customStyle="1" w:styleId="ESBodyTextChar">
    <w:name w:val="ES_Body Text Char"/>
    <w:basedOn w:val="DefaultParagraphFont"/>
    <w:link w:val="ESBodyText0"/>
    <w:rsid w:val="00B637FF"/>
    <w:rPr>
      <w:rFonts w:ascii="Arial" w:hAnsi="Arial" w:cs="Arial"/>
      <w:sz w:val="18"/>
      <w:szCs w:val="18"/>
    </w:rPr>
  </w:style>
  <w:style w:type="paragraph" w:customStyle="1" w:styleId="H2Line">
    <w:name w:val="H2 Line"/>
    <w:basedOn w:val="Style10"/>
    <w:link w:val="H2LineChar"/>
    <w:qFormat/>
    <w:rsid w:val="006825C7"/>
  </w:style>
  <w:style w:type="character" w:customStyle="1" w:styleId="H2LineChar">
    <w:name w:val="H2 Line Char"/>
    <w:basedOn w:val="Style1Char0"/>
    <w:link w:val="H2Line"/>
    <w:rsid w:val="006825C7"/>
    <w:rPr>
      <w:rFonts w:ascii="Arial" w:eastAsiaTheme="majorEastAsia" w:hAnsi="Arial" w:cstheme="majorBidi"/>
      <w:bCs/>
      <w:color w:val="C00000"/>
      <w:sz w:val="28"/>
      <w:szCs w:val="20"/>
    </w:rPr>
  </w:style>
  <w:style w:type="paragraph" w:customStyle="1" w:styleId="Body2">
    <w:name w:val="Body 2"/>
    <w:basedOn w:val="ESBodyText0"/>
    <w:link w:val="Body2Char"/>
    <w:qFormat/>
    <w:rsid w:val="00B637FF"/>
    <w:pPr>
      <w:spacing w:after="360"/>
    </w:pPr>
  </w:style>
  <w:style w:type="character" w:customStyle="1" w:styleId="Body2Char">
    <w:name w:val="Body 2 Char"/>
    <w:basedOn w:val="ESBodyTextChar"/>
    <w:link w:val="Body2"/>
    <w:rsid w:val="00B637FF"/>
    <w:rPr>
      <w:rFonts w:ascii="Arial" w:hAnsi="Arial" w:cs="Arial"/>
      <w:sz w:val="18"/>
      <w:szCs w:val="18"/>
    </w:rPr>
  </w:style>
  <w:style w:type="paragraph" w:customStyle="1" w:styleId="ESHeading30">
    <w:name w:val="ES_Heading 3_0"/>
    <w:basedOn w:val="Heading3"/>
    <w:qFormat/>
    <w:rsid w:val="00DF78DF"/>
    <w:rPr>
      <w:sz w:val="18"/>
    </w:rPr>
  </w:style>
  <w:style w:type="table" w:customStyle="1" w:styleId="GridTable2-Accent612">
    <w:name w:val="Grid Table 2 - Accent 612"/>
    <w:basedOn w:val="TableNormal"/>
    <w:uiPriority w:val="47"/>
    <w:rPr>
      <w:rFonts w:eastAsia="Arial"/>
      <w:sz w:val="22"/>
      <w:szCs w:val="22"/>
      <w:lang w:val="en-AU"/>
    </w:rPr>
    <w:tblPr>
      <w:tblStyleRowBandSize w:val="1"/>
      <w:tblStyleColBandSize w:val="1"/>
      <w:tblBorders>
        <w:top w:val="single" w:sz="2" w:space="0" w:color="FFFFFF"/>
        <w:bottom w:val="single" w:sz="2" w:space="0" w:color="FFFFFF"/>
        <w:insideH w:val="single" w:sz="2" w:space="0" w:color="FFFFFF"/>
        <w:insideV w:val="single" w:sz="2" w:space="0" w:color="FFFFFF"/>
      </w:tblBorders>
    </w:tblPr>
    <w:tblStylePr w:type="firstRow">
      <w:rPr>
        <w:b/>
        <w:bCs/>
      </w:rPr>
      <w:tblPr/>
      <w:tcPr>
        <w:tcBorders>
          <w:top w:val="nil"/>
          <w:bottom w:val="single" w:sz="12" w:space="0" w:color="FFFFFF"/>
          <w:insideH w:val="nil"/>
          <w:insideV w:val="nil"/>
        </w:tcBorders>
        <w:shd w:val="clear" w:color="auto" w:fill="AF272F"/>
      </w:tcPr>
    </w:tblStylePr>
    <w:tblStylePr w:type="lastRow">
      <w:rPr>
        <w:b/>
        <w:bCs/>
      </w:rPr>
      <w:tblPr/>
      <w:tcPr>
        <w:tcBorders>
          <w:top w:val="double" w:sz="2" w:space="0" w:color="FFFFFF"/>
          <w:bottom w:val="nil"/>
          <w:insideH w:val="nil"/>
          <w:insideV w:val="nil"/>
        </w:tcBorders>
        <w:shd w:val="clear" w:color="auto" w:fill="AF272F"/>
      </w:tcPr>
    </w:tblStylePr>
    <w:tblStylePr w:type="firstCol">
      <w:rPr>
        <w:b/>
        <w:bCs/>
      </w:rPr>
    </w:tblStylePr>
    <w:tblStylePr w:type="lastCol">
      <w:rPr>
        <w:b/>
        <w:bCs/>
      </w:rPr>
    </w:tblStylePr>
    <w:tblStylePr w:type="band1Vert">
      <w:tblPr/>
      <w:tcPr>
        <w:shd w:val="clear" w:color="auto" w:fill="FFFFFF"/>
      </w:tcPr>
    </w:tblStylePr>
    <w:tblStylePr w:type="band1Horz">
      <w:tblPr/>
      <w:tcPr>
        <w:shd w:val="clear" w:color="auto"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t.vic.edu.au/" TargetMode="External"/><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footer" Target="footer5.xml"/><Relationship Id="rId21" Type="http://schemas.openxmlformats.org/officeDocument/2006/relationships/footer" Target="footer3.xml"/><Relationship Id="rId34" Type="http://schemas.openxmlformats.org/officeDocument/2006/relationships/chart" Target="charts/chart8.xm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chart" Target="charts/chart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chart" Target="charts/chart6.xml"/><Relationship Id="rId37" Type="http://schemas.openxmlformats.org/officeDocument/2006/relationships/chart" Target="charts/chart11.xml"/><Relationship Id="rId40"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file:///Users/maryross/Downloads/www.samps.vic.edu.au" TargetMode="External"/><Relationship Id="rId28" Type="http://schemas.openxmlformats.org/officeDocument/2006/relationships/chart" Target="charts/chart2.xml"/><Relationship Id="rId36" Type="http://schemas.openxmlformats.org/officeDocument/2006/relationships/chart" Target="charts/chart10.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vit.vic.edu.au/" TargetMode="External"/><Relationship Id="rId22" Type="http://schemas.openxmlformats.org/officeDocument/2006/relationships/header" Target="header5.xml"/><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9.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chart" Target="charts/chart7.xml"/><Relationship Id="rId38" Type="http://schemas.openxmlformats.org/officeDocument/2006/relationships/header" Target="header8.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2" Type="http://schemas.openxmlformats.org/officeDocument/2006/relationships/oleObject" Target="file:///C:\Users\08285878\Desktop\prisec_chartSourc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08285878\Desktop\prisec_chartSource.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08285878\Desktop\prisec_chartSource.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08285878\Desktop\prisec_chartSource.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08285878\Desktop\AR%202020\mockups\chartSource_prisec.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08285878\Desktop\AR%202020\mockups\chartSource_prisec.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08285878\Desktop\AR%202020\mockups\chartSource_prisec.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08285878\Desktop\AR%202020\mockups\chartSource_prisec.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08285878\Desktop\prisec_chartSource.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08285878\Desktop\prisec_chartSource.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08285878\Desktop\prisec_chartSource.xlsx"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Parent Satisfaction (latest year)</a:t>
            </a:r>
          </a:p>
        </c:rich>
      </c:tx>
      <c:layout>
        <c:manualLayout>
          <c:xMode val="edge"/>
          <c:yMode val="edge"/>
          <c:x val="0.29811872146118723"/>
          <c:y val="8.7989441267047955E-3"/>
        </c:manualLayout>
      </c:layout>
      <c:overlay val="0"/>
      <c:spPr>
        <a:noFill/>
        <a:ln>
          <a:noFill/>
        </a:ln>
      </c:spPr>
    </c:title>
    <c:autoTitleDeleted val="0"/>
    <c:plotArea>
      <c:layout>
        <c:manualLayout>
          <c:layoutTarget val="inner"/>
          <c:xMode val="edge"/>
          <c:yMode val="edge"/>
          <c:x val="0.17587804264192999"/>
          <c:y val="0.14196692913385828"/>
          <c:w val="0.75801416603746452"/>
          <c:h val="0.59968268374724176"/>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7548-B045-9ED0-8C731E4E40F7}"/>
              </c:ext>
            </c:extLst>
          </c:dPt>
          <c:dPt>
            <c:idx val="1"/>
            <c:invertIfNegative val="0"/>
            <c:bubble3D val="0"/>
            <c:spPr>
              <a:solidFill>
                <a:schemeClr val="bg1">
                  <a:lumMod val="65000"/>
                </a:schemeClr>
              </a:solidFill>
              <a:ln>
                <a:noFill/>
              </a:ln>
            </c:spPr>
            <c:extLst>
              <c:ext xmlns:c16="http://schemas.microsoft.com/office/drawing/2014/chart" uri="{C3380CC4-5D6E-409C-BE32-E72D297353CC}">
                <c16:uniqueId val="{00000003-7548-B045-9ED0-8C731E4E40F7}"/>
              </c:ext>
            </c:extLst>
          </c:dPt>
          <c:dLbls>
            <c:numFmt formatCode="0.0%" sourceLinked="0"/>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prisec!$J$3:$J$4</c:f>
              <c:strCache>
                <c:ptCount val="2"/>
                <c:pt idx="0">
                  <c:v>School</c:v>
                </c:pt>
                <c:pt idx="1">
                  <c:v>State</c:v>
                </c:pt>
              </c:strCache>
            </c:strRef>
          </c:cat>
          <c:val>
            <c:numRef>
              <c:f>prisec!$C$3:$C$4</c:f>
              <c:numCache>
                <c:formatCode>0.0%</c:formatCode>
                <c:ptCount val="2"/>
                <c:pt idx="0">
                  <c:v>0.78700000000000003</c:v>
                </c:pt>
                <c:pt idx="1">
                  <c:v>0.79900000000000004</c:v>
                </c:pt>
              </c:numCache>
            </c:numRef>
          </c:val>
          <c:extLst>
            <c:ext xmlns:c16="http://schemas.microsoft.com/office/drawing/2014/chart" uri="{C3380CC4-5D6E-409C-BE32-E72D297353CC}">
              <c16:uniqueId val="{00000004-7548-B045-9ED0-8C731E4E40F7}"/>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min val="0"/>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r>
                  <a:rPr lang="en-AU" sz="900" baseline="0">
                    <a:latin typeface="Arial" panose="020B0604020202020204" pitchFamily="34" charset="0"/>
                  </a:rPr>
                  <a:t>Percent endorsement</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School Climate (latest year)</a:t>
            </a:r>
          </a:p>
        </c:rich>
      </c:tx>
      <c:layout>
        <c:manualLayout>
          <c:xMode val="edge"/>
          <c:yMode val="edge"/>
          <c:x val="0.33046332605467232"/>
          <c:y val="1.7597888253409591E-2"/>
        </c:manualLayout>
      </c:layout>
      <c:overlay val="0"/>
      <c:spPr>
        <a:noFill/>
        <a:ln>
          <a:noFill/>
        </a:ln>
      </c:spPr>
    </c:title>
    <c:autoTitleDeleted val="0"/>
    <c:plotArea>
      <c:layout>
        <c:manualLayout>
          <c:layoutTarget val="inner"/>
          <c:xMode val="edge"/>
          <c:yMode val="edge"/>
          <c:x val="0.1831840551181102"/>
          <c:y val="0.15956504117143736"/>
          <c:w val="0.75070833333333331"/>
          <c:h val="0.58238916633475302"/>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B87B-7448-9983-249DF504CBCE}"/>
              </c:ext>
            </c:extLst>
          </c:dPt>
          <c:dPt>
            <c:idx val="1"/>
            <c:invertIfNegative val="0"/>
            <c:bubble3D val="0"/>
            <c:spPr>
              <a:solidFill>
                <a:schemeClr val="bg1">
                  <a:lumMod val="65000"/>
                </a:schemeClr>
              </a:solidFill>
              <a:ln>
                <a:noFill/>
              </a:ln>
            </c:spPr>
            <c:extLst>
              <c:ext xmlns:c16="http://schemas.microsoft.com/office/drawing/2014/chart" uri="{C3380CC4-5D6E-409C-BE32-E72D297353CC}">
                <c16:uniqueId val="{00000003-B87B-7448-9983-249DF504CBCE}"/>
              </c:ext>
            </c:extLst>
          </c:dPt>
          <c:dLbls>
            <c:numFmt formatCode="0.0%" sourceLinked="0"/>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prisec!$J$3:$J$4</c:f>
              <c:strCache>
                <c:ptCount val="2"/>
                <c:pt idx="0">
                  <c:v>School</c:v>
                </c:pt>
                <c:pt idx="1">
                  <c:v>State</c:v>
                </c:pt>
              </c:strCache>
            </c:strRef>
          </c:cat>
          <c:val>
            <c:numRef>
              <c:f>prisec!$C$14:$C$15</c:f>
              <c:numCache>
                <c:formatCode>0.0%</c:formatCode>
                <c:ptCount val="2"/>
                <c:pt idx="0">
                  <c:v>0.79600000000000004</c:v>
                </c:pt>
                <c:pt idx="1">
                  <c:v>0.73399999999999999</c:v>
                </c:pt>
              </c:numCache>
            </c:numRef>
          </c:val>
          <c:extLst>
            <c:ext xmlns:c16="http://schemas.microsoft.com/office/drawing/2014/chart" uri="{C3380CC4-5D6E-409C-BE32-E72D297353CC}">
              <c16:uniqueId val="{00000004-B87B-7448-9983-249DF504CBCE}"/>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min val="0"/>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r>
                  <a:rPr lang="en-AU" sz="900" baseline="0">
                    <a:latin typeface="Arial" panose="020B0604020202020204" pitchFamily="34" charset="0"/>
                  </a:rPr>
                  <a:t>Percent endorsement</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English (latest (year)</a:t>
            </a:r>
          </a:p>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Years Prep to 6</a:t>
            </a:r>
          </a:p>
        </c:rich>
      </c:tx>
      <c:layout>
        <c:manualLayout>
          <c:xMode val="edge"/>
          <c:yMode val="edge"/>
          <c:x val="0.39180218242431836"/>
          <c:y val="6.535947712418301E-2"/>
        </c:manualLayout>
      </c:layout>
      <c:overlay val="0"/>
      <c:spPr>
        <a:noFill/>
        <a:ln>
          <a:noFill/>
        </a:ln>
      </c:spPr>
    </c:title>
    <c:autoTitleDeleted val="0"/>
    <c:plotArea>
      <c:layout>
        <c:manualLayout>
          <c:layoutTarget val="inner"/>
          <c:xMode val="edge"/>
          <c:yMode val="edge"/>
          <c:x val="0.18982868067649242"/>
          <c:y val="0.24196692913385826"/>
          <c:w val="0.74326513315998188"/>
          <c:h val="0.54406927075292055"/>
        </c:manualLayout>
      </c:layout>
      <c:barChart>
        <c:barDir val="bar"/>
        <c:grouping val="clustered"/>
        <c:varyColors val="0"/>
        <c:ser>
          <c:idx val="0"/>
          <c:order val="0"/>
          <c:tx>
            <c:strRef>
              <c:f>prisec!$C$25</c:f>
              <c:strCache>
                <c:ptCount val="1"/>
                <c:pt idx="0">
                  <c:v>95.7%</c:v>
                </c:pt>
              </c:strCache>
            </c:strRef>
          </c:tx>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765C-1D45-B341-6D50216214D5}"/>
              </c:ext>
            </c:extLst>
          </c:dPt>
          <c:dPt>
            <c:idx val="1"/>
            <c:invertIfNegative val="0"/>
            <c:bubble3D val="0"/>
            <c:spPr>
              <a:solidFill>
                <a:srgbClr val="7030A0"/>
              </a:solidFill>
              <a:ln>
                <a:noFill/>
              </a:ln>
            </c:spPr>
            <c:extLst>
              <c:ext xmlns:c16="http://schemas.microsoft.com/office/drawing/2014/chart" uri="{C3380CC4-5D6E-409C-BE32-E72D297353CC}">
                <c16:uniqueId val="{00000003-765C-1D45-B341-6D50216214D5}"/>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765C-1D45-B341-6D50216214D5}"/>
              </c:ext>
            </c:extLst>
          </c:dPt>
          <c:dLbls>
            <c:numFmt formatCode="0.0%" sourceLinked="0"/>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prisec!$C$25:$C$27</c:f>
              <c:numCache>
                <c:formatCode>0.0%</c:formatCode>
                <c:ptCount val="3"/>
                <c:pt idx="0">
                  <c:v>0.83899999999999997</c:v>
                </c:pt>
                <c:pt idx="1">
                  <c:v>0.77600000000000002</c:v>
                </c:pt>
                <c:pt idx="2">
                  <c:v>0.87</c:v>
                </c:pt>
              </c:numCache>
            </c:numRef>
          </c:val>
          <c:extLst>
            <c:ext xmlns:c16="http://schemas.microsoft.com/office/drawing/2014/chart" uri="{C3380CC4-5D6E-409C-BE32-E72D297353CC}">
              <c16:uniqueId val="{00000006-765C-1D45-B341-6D50216214D5}"/>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min val="0"/>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Percent students at or above age expected level</a:t>
                </a:r>
              </a:p>
            </c:rich>
          </c:tx>
          <c:layout>
            <c:manualLayout>
              <c:xMode val="edge"/>
              <c:yMode val="edge"/>
              <c:x val="0.15925981717867244"/>
              <c:y val="0.90016828778755598"/>
            </c:manualLayout>
          </c:layout>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Mathematics (latest year)</a:t>
            </a:r>
          </a:p>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Years Prep to 6</a:t>
            </a:r>
          </a:p>
        </c:rich>
      </c:tx>
      <c:overlay val="0"/>
      <c:spPr>
        <a:noFill/>
        <a:ln>
          <a:noFill/>
        </a:ln>
      </c:spPr>
    </c:title>
    <c:autoTitleDeleted val="0"/>
    <c:plotArea>
      <c:layout>
        <c:manualLayout>
          <c:layoutTarget val="inner"/>
          <c:xMode val="edge"/>
          <c:yMode val="edge"/>
          <c:x val="0.19558412341314482"/>
          <c:y val="0.20196692913385828"/>
          <c:w val="0.7068972628421446"/>
          <c:h val="0.56367716535433066"/>
        </c:manualLayout>
      </c:layout>
      <c:barChart>
        <c:barDir val="bar"/>
        <c:grouping val="clustered"/>
        <c:varyColors val="0"/>
        <c:ser>
          <c:idx val="0"/>
          <c:order val="0"/>
          <c:tx>
            <c:strRef>
              <c:f>prisec!$C$47</c:f>
              <c:strCache>
                <c:ptCount val="1"/>
                <c:pt idx="0">
                  <c:v>97.6%</c:v>
                </c:pt>
              </c:strCache>
            </c:strRef>
          </c:tx>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5607-AC44-B60F-7867D2EABBAA}"/>
              </c:ext>
            </c:extLst>
          </c:dPt>
          <c:dPt>
            <c:idx val="1"/>
            <c:invertIfNegative val="0"/>
            <c:bubble3D val="0"/>
            <c:spPr>
              <a:solidFill>
                <a:srgbClr val="7030A0"/>
              </a:solidFill>
              <a:ln>
                <a:noFill/>
              </a:ln>
            </c:spPr>
            <c:extLst>
              <c:ext xmlns:c16="http://schemas.microsoft.com/office/drawing/2014/chart" uri="{C3380CC4-5D6E-409C-BE32-E72D297353CC}">
                <c16:uniqueId val="{00000003-5607-AC44-B60F-7867D2EABBAA}"/>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5607-AC44-B60F-7867D2EABBAA}"/>
              </c:ext>
            </c:extLst>
          </c:dPt>
          <c:dLbls>
            <c:numFmt formatCode="0.0%" sourceLinked="0"/>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prisec!$C$47:$C$49</c:f>
              <c:numCache>
                <c:formatCode>0.0%</c:formatCode>
                <c:ptCount val="3"/>
                <c:pt idx="0">
                  <c:v>0.90500000000000003</c:v>
                </c:pt>
                <c:pt idx="1">
                  <c:v>0.76600000000000001</c:v>
                </c:pt>
                <c:pt idx="2">
                  <c:v>0.85899999999999999</c:v>
                </c:pt>
              </c:numCache>
            </c:numRef>
          </c:val>
          <c:extLst>
            <c:ext xmlns:c16="http://schemas.microsoft.com/office/drawing/2014/chart" uri="{C3380CC4-5D6E-409C-BE32-E72D297353CC}">
              <c16:uniqueId val="{00000006-5607-AC44-B60F-7867D2EABBAA}"/>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min val="0"/>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Percent students at or above age expected level</a:t>
                </a:r>
              </a:p>
            </c:rich>
          </c:tx>
          <c:layout>
            <c:manualLayout>
              <c:xMode val="edge"/>
              <c:yMode val="edge"/>
              <c:x val="0.16213750066955918"/>
              <c:y val="0.89363254593175856"/>
            </c:manualLayout>
          </c:layout>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baseline="0">
                <a:latin typeface="Arial" panose="020B0604020202020204" pitchFamily="34" charset="0"/>
              </a:rPr>
              <a:t>NAPLAN Reading (latest year)</a:t>
            </a:r>
          </a:p>
          <a:p>
            <a:pPr algn="ct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baseline="0">
                <a:latin typeface="Arial" panose="020B0604020202020204" pitchFamily="34" charset="0"/>
              </a:rPr>
              <a:t>Year 3</a:t>
            </a:r>
          </a:p>
        </c:rich>
      </c:tx>
      <c:layout>
        <c:manualLayout>
          <c:xMode val="edge"/>
          <c:yMode val="edge"/>
          <c:x val="0.26877066929133853"/>
          <c:y val="4.6666666666666669E-2"/>
        </c:manualLayout>
      </c:layout>
      <c:overlay val="0"/>
      <c:spPr>
        <a:noFill/>
        <a:ln>
          <a:noFill/>
        </a:ln>
      </c:spPr>
    </c:title>
    <c:autoTitleDeleted val="0"/>
    <c:plotArea>
      <c:layout>
        <c:manualLayout>
          <c:layoutTarget val="inner"/>
          <c:xMode val="edge"/>
          <c:yMode val="edge"/>
          <c:x val="0.18238549868766404"/>
          <c:y val="0.20863359580052493"/>
          <c:w val="0.75070833333333331"/>
          <c:h val="0.55034383202099735"/>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3DA7-064D-86CD-2DA9FFFCEC8B}"/>
              </c:ext>
            </c:extLst>
          </c:dPt>
          <c:dPt>
            <c:idx val="1"/>
            <c:invertIfNegative val="0"/>
            <c:bubble3D val="0"/>
            <c:spPr>
              <a:solidFill>
                <a:srgbClr val="7030A0"/>
              </a:solidFill>
              <a:ln>
                <a:noFill/>
              </a:ln>
            </c:spPr>
            <c:extLst>
              <c:ext xmlns:c16="http://schemas.microsoft.com/office/drawing/2014/chart" uri="{C3380CC4-5D6E-409C-BE32-E72D297353CC}">
                <c16:uniqueId val="{00000003-3DA7-064D-86CD-2DA9FFFCEC8B}"/>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3DA7-064D-86CD-2DA9FFFCEC8B}"/>
              </c:ext>
            </c:extLst>
          </c:dPt>
          <c:dLbls>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prisec!$C$69:$C$71</c:f>
              <c:numCache>
                <c:formatCode>0.0%</c:formatCode>
                <c:ptCount val="3"/>
                <c:pt idx="0">
                  <c:v>0.72</c:v>
                </c:pt>
                <c:pt idx="1">
                  <c:v>0.67300000000000004</c:v>
                </c:pt>
                <c:pt idx="2">
                  <c:v>0.76600000000000001</c:v>
                </c:pt>
              </c:numCache>
            </c:numRef>
          </c:val>
          <c:extLst>
            <c:ext xmlns:c16="http://schemas.microsoft.com/office/drawing/2014/chart" uri="{C3380CC4-5D6E-409C-BE32-E72D297353CC}">
              <c16:uniqueId val="{00000006-3DA7-064D-86CD-2DA9FFFCEC8B}"/>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r>
                  <a:rPr lang="en-AU" sz="900" baseline="0">
                    <a:latin typeface="Arial" panose="020B0604020202020204" pitchFamily="34" charset="0"/>
                  </a:rPr>
                  <a:t>Percent of students in top three bands</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baseline="0">
                <a:latin typeface="Arial" panose="020B0604020202020204" pitchFamily="34" charset="0"/>
              </a:rPr>
              <a:t>NAPLAN Reading (latest year)</a:t>
            </a:r>
          </a:p>
          <a:p>
            <a:pPr algn="ct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baseline="0">
                <a:latin typeface="Arial" panose="020B0604020202020204" pitchFamily="34" charset="0"/>
              </a:rPr>
              <a:t>Year 5</a:t>
            </a:r>
          </a:p>
        </c:rich>
      </c:tx>
      <c:layout>
        <c:manualLayout>
          <c:xMode val="edge"/>
          <c:yMode val="edge"/>
          <c:x val="0.26877066929133853"/>
          <c:y val="4.6666666666666669E-2"/>
        </c:manualLayout>
      </c:layout>
      <c:overlay val="0"/>
      <c:spPr>
        <a:noFill/>
        <a:ln>
          <a:noFill/>
        </a:ln>
      </c:spPr>
    </c:title>
    <c:autoTitleDeleted val="0"/>
    <c:plotArea>
      <c:layout>
        <c:manualLayout>
          <c:layoutTarget val="inner"/>
          <c:xMode val="edge"/>
          <c:yMode val="edge"/>
          <c:x val="0.18238549868766404"/>
          <c:y val="0.20863359580052493"/>
          <c:w val="0.75070833333333331"/>
          <c:h val="0.55034383202099735"/>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62E0-F546-9398-0F172A64A052}"/>
              </c:ext>
            </c:extLst>
          </c:dPt>
          <c:dPt>
            <c:idx val="1"/>
            <c:invertIfNegative val="0"/>
            <c:bubble3D val="0"/>
            <c:spPr>
              <a:solidFill>
                <a:srgbClr val="7030A0"/>
              </a:solidFill>
              <a:ln>
                <a:noFill/>
              </a:ln>
            </c:spPr>
            <c:extLst>
              <c:ext xmlns:c16="http://schemas.microsoft.com/office/drawing/2014/chart" uri="{C3380CC4-5D6E-409C-BE32-E72D297353CC}">
                <c16:uniqueId val="{00000003-62E0-F546-9398-0F172A64A052}"/>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62E0-F546-9398-0F172A64A052}"/>
              </c:ext>
            </c:extLst>
          </c:dPt>
          <c:dLbls>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prisec!$C$79:$C$81</c:f>
              <c:numCache>
                <c:formatCode>0.0%</c:formatCode>
                <c:ptCount val="3"/>
                <c:pt idx="0">
                  <c:v>0.70399999999999996</c:v>
                </c:pt>
                <c:pt idx="1">
                  <c:v>0.58799999999999997</c:v>
                </c:pt>
                <c:pt idx="2">
                  <c:v>0.70199999999999996</c:v>
                </c:pt>
              </c:numCache>
            </c:numRef>
          </c:val>
          <c:extLst>
            <c:ext xmlns:c16="http://schemas.microsoft.com/office/drawing/2014/chart" uri="{C3380CC4-5D6E-409C-BE32-E72D297353CC}">
              <c16:uniqueId val="{00000006-62E0-F546-9398-0F172A64A052}"/>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r>
                  <a:rPr lang="en-AU" sz="900" baseline="0">
                    <a:latin typeface="Arial" panose="020B0604020202020204" pitchFamily="34" charset="0"/>
                  </a:rPr>
                  <a:t>Percent of students in top three bands</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baseline="0">
                <a:latin typeface="Arial" panose="020B0604020202020204" pitchFamily="34" charset="0"/>
              </a:rPr>
              <a:t>NAPLAN Numeracy (latest year)</a:t>
            </a:r>
          </a:p>
          <a:p>
            <a:pPr algn="ct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baseline="0">
                <a:latin typeface="Arial" panose="020B0604020202020204" pitchFamily="34" charset="0"/>
              </a:rPr>
              <a:t>Year 3</a:t>
            </a:r>
          </a:p>
        </c:rich>
      </c:tx>
      <c:layout>
        <c:manualLayout>
          <c:xMode val="edge"/>
          <c:yMode val="edge"/>
          <c:x val="0.26043733595800522"/>
          <c:y val="4.6666666666666669E-2"/>
        </c:manualLayout>
      </c:layout>
      <c:overlay val="0"/>
      <c:spPr>
        <a:noFill/>
        <a:ln>
          <a:noFill/>
        </a:ln>
      </c:spPr>
    </c:title>
    <c:autoTitleDeleted val="0"/>
    <c:plotArea>
      <c:layout>
        <c:manualLayout>
          <c:layoutTarget val="inner"/>
          <c:xMode val="edge"/>
          <c:yMode val="edge"/>
          <c:x val="0.18238549868766404"/>
          <c:y val="0.20863359580052493"/>
          <c:w val="0.75070833333333331"/>
          <c:h val="0.55034383202099735"/>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E920-2847-BCF4-C3852BBB1AFB}"/>
              </c:ext>
            </c:extLst>
          </c:dPt>
          <c:dPt>
            <c:idx val="1"/>
            <c:invertIfNegative val="0"/>
            <c:bubble3D val="0"/>
            <c:spPr>
              <a:solidFill>
                <a:srgbClr val="7030A0"/>
              </a:solidFill>
              <a:ln>
                <a:noFill/>
              </a:ln>
            </c:spPr>
            <c:extLst>
              <c:ext xmlns:c16="http://schemas.microsoft.com/office/drawing/2014/chart" uri="{C3380CC4-5D6E-409C-BE32-E72D297353CC}">
                <c16:uniqueId val="{00000003-E920-2847-BCF4-C3852BBB1AFB}"/>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E920-2847-BCF4-C3852BBB1AFB}"/>
              </c:ext>
            </c:extLst>
          </c:dPt>
          <c:dLbls>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prisec!$F$69:$F$71</c:f>
              <c:numCache>
                <c:formatCode>0.0%</c:formatCode>
                <c:ptCount val="3"/>
                <c:pt idx="0">
                  <c:v>0.66</c:v>
                </c:pt>
                <c:pt idx="1">
                  <c:v>0.495</c:v>
                </c:pt>
                <c:pt idx="2">
                  <c:v>0.64</c:v>
                </c:pt>
              </c:numCache>
            </c:numRef>
          </c:val>
          <c:extLst>
            <c:ext xmlns:c16="http://schemas.microsoft.com/office/drawing/2014/chart" uri="{C3380CC4-5D6E-409C-BE32-E72D297353CC}">
              <c16:uniqueId val="{00000006-E920-2847-BCF4-C3852BBB1AFB}"/>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r>
                  <a:rPr lang="en-AU" sz="900" baseline="0">
                    <a:latin typeface="Arial" panose="020B0604020202020204" pitchFamily="34" charset="0"/>
                  </a:rPr>
                  <a:t>Percent of students in top three bands</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baseline="0">
                <a:latin typeface="Arial" panose="020B0604020202020204" pitchFamily="34" charset="0"/>
              </a:rPr>
              <a:t>NAPLAN Numeracy (latest year)</a:t>
            </a:r>
          </a:p>
          <a:p>
            <a:pPr algn="ct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baseline="0">
                <a:latin typeface="Arial" panose="020B0604020202020204" pitchFamily="34" charset="0"/>
              </a:rPr>
              <a:t>Year 5</a:t>
            </a:r>
          </a:p>
        </c:rich>
      </c:tx>
      <c:layout>
        <c:manualLayout>
          <c:xMode val="edge"/>
          <c:yMode val="edge"/>
          <c:x val="0.26043733595800522"/>
          <c:y val="4.6666666666666669E-2"/>
        </c:manualLayout>
      </c:layout>
      <c:overlay val="0"/>
      <c:spPr>
        <a:noFill/>
        <a:ln>
          <a:noFill/>
        </a:ln>
      </c:spPr>
    </c:title>
    <c:autoTitleDeleted val="0"/>
    <c:plotArea>
      <c:layout>
        <c:manualLayout>
          <c:layoutTarget val="inner"/>
          <c:xMode val="edge"/>
          <c:yMode val="edge"/>
          <c:x val="0.18238549868766404"/>
          <c:y val="0.20863359580052493"/>
          <c:w val="0.75070833333333331"/>
          <c:h val="0.56367716535433066"/>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9F02-644E-B41B-F2BD2A66C757}"/>
              </c:ext>
            </c:extLst>
          </c:dPt>
          <c:dPt>
            <c:idx val="1"/>
            <c:invertIfNegative val="0"/>
            <c:bubble3D val="0"/>
            <c:spPr>
              <a:solidFill>
                <a:srgbClr val="7030A0"/>
              </a:solidFill>
              <a:ln>
                <a:noFill/>
              </a:ln>
            </c:spPr>
            <c:extLst>
              <c:ext xmlns:c16="http://schemas.microsoft.com/office/drawing/2014/chart" uri="{C3380CC4-5D6E-409C-BE32-E72D297353CC}">
                <c16:uniqueId val="{00000003-9F02-644E-B41B-F2BD2A66C757}"/>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9F02-644E-B41B-F2BD2A66C757}"/>
              </c:ext>
            </c:extLst>
          </c:dPt>
          <c:dLbls>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prisec!$F$79:$F$81</c:f>
              <c:numCache>
                <c:formatCode>0.0%</c:formatCode>
                <c:ptCount val="3"/>
                <c:pt idx="0">
                  <c:v>0.63500000000000001</c:v>
                </c:pt>
                <c:pt idx="1">
                  <c:v>0.40100000000000002</c:v>
                </c:pt>
                <c:pt idx="2">
                  <c:v>0.54200000000000004</c:v>
                </c:pt>
              </c:numCache>
            </c:numRef>
          </c:val>
          <c:extLst>
            <c:ext xmlns:c16="http://schemas.microsoft.com/office/drawing/2014/chart" uri="{C3380CC4-5D6E-409C-BE32-E72D297353CC}">
              <c16:uniqueId val="{00000006-9F02-644E-B41B-F2BD2A66C757}"/>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r>
                  <a:rPr lang="en-AU" sz="900" baseline="0">
                    <a:latin typeface="Arial" panose="020B0604020202020204" pitchFamily="34" charset="0"/>
                  </a:rPr>
                  <a:t>Percent of students in top three bands</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Sense of Connectedness (latest year)</a:t>
            </a:r>
          </a:p>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Years 4 to 6</a:t>
            </a:r>
          </a:p>
        </c:rich>
      </c:tx>
      <c:layout>
        <c:manualLayout>
          <c:xMode val="edge"/>
          <c:yMode val="edge"/>
          <c:x val="0.29394760614272808"/>
          <c:y val="2.7491408934707903E-2"/>
        </c:manualLayout>
      </c:layout>
      <c:overlay val="0"/>
      <c:spPr>
        <a:noFill/>
        <a:ln>
          <a:noFill/>
        </a:ln>
      </c:spPr>
    </c:title>
    <c:autoTitleDeleted val="0"/>
    <c:plotArea>
      <c:layout>
        <c:manualLayout>
          <c:layoutTarget val="inner"/>
          <c:xMode val="edge"/>
          <c:yMode val="edge"/>
          <c:x val="0.1831840551181102"/>
          <c:y val="0.20887547087702121"/>
          <c:w val="0.75070833333333331"/>
          <c:h val="0.57676852569594605"/>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7B0A-8F47-AFA4-F5FBC82CBD63}"/>
              </c:ext>
            </c:extLst>
          </c:dPt>
          <c:dPt>
            <c:idx val="1"/>
            <c:invertIfNegative val="0"/>
            <c:bubble3D val="0"/>
            <c:spPr>
              <a:solidFill>
                <a:srgbClr val="7030A0"/>
              </a:solidFill>
              <a:ln>
                <a:noFill/>
              </a:ln>
            </c:spPr>
            <c:extLst>
              <c:ext xmlns:c16="http://schemas.microsoft.com/office/drawing/2014/chart" uri="{C3380CC4-5D6E-409C-BE32-E72D297353CC}">
                <c16:uniqueId val="{00000003-7B0A-8F47-AFA4-F5FBC82CBD63}"/>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7B0A-8F47-AFA4-F5FBC82CBD63}"/>
              </c:ext>
            </c:extLst>
          </c:dPt>
          <c:dLbls>
            <c:numFmt formatCode="0.0%" sourceLinked="0"/>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prisec!$D$164:$D$166</c:f>
              <c:numCache>
                <c:formatCode>0.0%</c:formatCode>
                <c:ptCount val="3"/>
                <c:pt idx="0">
                  <c:v>0.87692300000000001</c:v>
                </c:pt>
                <c:pt idx="1">
                  <c:v>0.77367600000000003</c:v>
                </c:pt>
                <c:pt idx="2">
                  <c:v>0.78088199999999997</c:v>
                </c:pt>
              </c:numCache>
            </c:numRef>
          </c:val>
          <c:extLst>
            <c:ext xmlns:c16="http://schemas.microsoft.com/office/drawing/2014/chart" uri="{C3380CC4-5D6E-409C-BE32-E72D297353CC}">
              <c16:uniqueId val="{00000006-7B0A-8F47-AFA4-F5FBC82CBD63}"/>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min val="0"/>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Percent endorsement</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Management of Bullying (latest year)</a:t>
            </a:r>
          </a:p>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Years 4 to 6</a:t>
            </a:r>
          </a:p>
        </c:rich>
      </c:tx>
      <c:layout>
        <c:manualLayout>
          <c:xMode val="edge"/>
          <c:yMode val="edge"/>
          <c:x val="0.26659459459459461"/>
          <c:y val="4.0404040404040407E-2"/>
        </c:manualLayout>
      </c:layout>
      <c:overlay val="0"/>
      <c:spPr>
        <a:noFill/>
        <a:ln>
          <a:noFill/>
        </a:ln>
      </c:spPr>
    </c:title>
    <c:autoTitleDeleted val="0"/>
    <c:plotArea>
      <c:layout>
        <c:manualLayout>
          <c:layoutTarget val="inner"/>
          <c:xMode val="edge"/>
          <c:yMode val="edge"/>
          <c:x val="0.1831840551181102"/>
          <c:y val="0.22216919854715131"/>
          <c:w val="0.75070833333333331"/>
          <c:h val="0.56347517166414796"/>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1125-664E-8B34-6A09C7954FFD}"/>
              </c:ext>
            </c:extLst>
          </c:dPt>
          <c:dPt>
            <c:idx val="1"/>
            <c:invertIfNegative val="0"/>
            <c:bubble3D val="0"/>
            <c:spPr>
              <a:solidFill>
                <a:srgbClr val="7030A0"/>
              </a:solidFill>
              <a:ln>
                <a:noFill/>
              </a:ln>
            </c:spPr>
            <c:extLst>
              <c:ext xmlns:c16="http://schemas.microsoft.com/office/drawing/2014/chart" uri="{C3380CC4-5D6E-409C-BE32-E72D297353CC}">
                <c16:uniqueId val="{00000003-1125-664E-8B34-6A09C7954FFD}"/>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1125-664E-8B34-6A09C7954FFD}"/>
              </c:ext>
            </c:extLst>
          </c:dPt>
          <c:dLbls>
            <c:numFmt formatCode="0.0%" sourceLinked="0"/>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prisec!$D$185:$D$187</c:f>
              <c:numCache>
                <c:formatCode>0.0%</c:formatCode>
                <c:ptCount val="3"/>
                <c:pt idx="0">
                  <c:v>0.85941599999999996</c:v>
                </c:pt>
                <c:pt idx="1">
                  <c:v>0.73226599999999997</c:v>
                </c:pt>
                <c:pt idx="2">
                  <c:v>0.75771100000000002</c:v>
                </c:pt>
              </c:numCache>
            </c:numRef>
          </c:val>
          <c:extLst>
            <c:ext xmlns:c16="http://schemas.microsoft.com/office/drawing/2014/chart" uri="{C3380CC4-5D6E-409C-BE32-E72D297353CC}">
              <c16:uniqueId val="{00000006-1125-664E-8B34-6A09C7954FFD}"/>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1"/>
          <c:min val="0"/>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Percent endorsement</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majorUnit val="0.2"/>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Student Absence (latest year)</a:t>
            </a:r>
          </a:p>
          <a:p>
            <a:pPr>
              <a:defRPr sz="900" b="1" i="0" u="none" strike="noStrike" kern="1200" spc="0" baseline="0">
                <a:solidFill>
                  <a:schemeClr val="tx1">
                    <a:lumMod val="65000"/>
                    <a:lumOff val="35000"/>
                  </a:schemeClr>
                </a:solidFill>
                <a:latin typeface="Arial" panose="020B0604020202020204" pitchFamily="34" charset="0"/>
                <a:ea typeface="+mn-ea"/>
                <a:cs typeface="+mn-cs"/>
              </a:defRPr>
            </a:pPr>
            <a:r>
              <a:rPr lang="en-AU" sz="900" b="1" i="0" baseline="0">
                <a:latin typeface="Arial" panose="020B0604020202020204" pitchFamily="34" charset="0"/>
              </a:rPr>
              <a:t>Years Prep to 6</a:t>
            </a:r>
          </a:p>
        </c:rich>
      </c:tx>
      <c:overlay val="0"/>
      <c:spPr>
        <a:noFill/>
        <a:ln>
          <a:noFill/>
        </a:ln>
      </c:spPr>
    </c:title>
    <c:autoTitleDeleted val="0"/>
    <c:plotArea>
      <c:layout>
        <c:manualLayout>
          <c:layoutTarget val="inner"/>
          <c:xMode val="edge"/>
          <c:yMode val="edge"/>
          <c:x val="0.1831840551181102"/>
          <c:y val="0.20863359580052493"/>
          <c:w val="0.74359713035870512"/>
          <c:h val="0.57701049868766408"/>
        </c:manualLayout>
      </c:layout>
      <c:barChart>
        <c:barDir val="bar"/>
        <c:grouping val="clustered"/>
        <c:varyColors val="0"/>
        <c:ser>
          <c:idx val="0"/>
          <c:order val="0"/>
          <c:spPr>
            <a:solidFill>
              <a:schemeClr val="accent1"/>
            </a:solidFill>
            <a:ln>
              <a:noFill/>
            </a:ln>
          </c:spPr>
          <c:invertIfNegative val="0"/>
          <c:dPt>
            <c:idx val="0"/>
            <c:invertIfNegative val="0"/>
            <c:bubble3D val="0"/>
            <c:spPr>
              <a:solidFill>
                <a:srgbClr val="FFC000"/>
              </a:solidFill>
              <a:ln>
                <a:noFill/>
              </a:ln>
            </c:spPr>
            <c:extLst>
              <c:ext xmlns:c16="http://schemas.microsoft.com/office/drawing/2014/chart" uri="{C3380CC4-5D6E-409C-BE32-E72D297353CC}">
                <c16:uniqueId val="{00000001-46FC-C540-B74B-B46EEAEADC0C}"/>
              </c:ext>
            </c:extLst>
          </c:dPt>
          <c:dPt>
            <c:idx val="1"/>
            <c:invertIfNegative val="0"/>
            <c:bubble3D val="0"/>
            <c:spPr>
              <a:solidFill>
                <a:srgbClr val="7030A0"/>
              </a:solidFill>
              <a:ln>
                <a:noFill/>
              </a:ln>
            </c:spPr>
            <c:extLst>
              <c:ext xmlns:c16="http://schemas.microsoft.com/office/drawing/2014/chart" uri="{C3380CC4-5D6E-409C-BE32-E72D297353CC}">
                <c16:uniqueId val="{00000003-46FC-C540-B74B-B46EEAEADC0C}"/>
              </c:ext>
            </c:extLst>
          </c:dPt>
          <c:dPt>
            <c:idx val="2"/>
            <c:invertIfNegative val="0"/>
            <c:bubble3D val="0"/>
            <c:spPr>
              <a:solidFill>
                <a:schemeClr val="bg1">
                  <a:lumMod val="65000"/>
                </a:schemeClr>
              </a:solidFill>
              <a:ln>
                <a:noFill/>
              </a:ln>
            </c:spPr>
            <c:extLst>
              <c:ext xmlns:c16="http://schemas.microsoft.com/office/drawing/2014/chart" uri="{C3380CC4-5D6E-409C-BE32-E72D297353CC}">
                <c16:uniqueId val="{00000005-46FC-C540-B74B-B46EEAEADC0C}"/>
              </c:ext>
            </c:extLst>
          </c:dPt>
          <c:dLbls>
            <c:numFmt formatCode="#,##0.0" sourceLinked="0"/>
            <c:spPr>
              <a:noFill/>
              <a:ln>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prisec!$K$3:$K$5</c:f>
              <c:strCache>
                <c:ptCount val="3"/>
                <c:pt idx="0">
                  <c:v>School</c:v>
                </c:pt>
                <c:pt idx="1">
                  <c:v>Similar
Schools</c:v>
                </c:pt>
                <c:pt idx="2">
                  <c:v>State</c:v>
                </c:pt>
              </c:strCache>
            </c:strRef>
          </c:cat>
          <c:val>
            <c:numRef>
              <c:f>prisec!$C$121:$C$123</c:f>
              <c:numCache>
                <c:formatCode>0.0</c:formatCode>
                <c:ptCount val="3"/>
                <c:pt idx="0">
                  <c:v>17.100984</c:v>
                </c:pt>
                <c:pt idx="1">
                  <c:v>24.982675</c:v>
                </c:pt>
                <c:pt idx="2">
                  <c:v>23.257458</c:v>
                </c:pt>
              </c:numCache>
            </c:numRef>
          </c:val>
          <c:extLst>
            <c:ext xmlns:c16="http://schemas.microsoft.com/office/drawing/2014/chart" uri="{C3380CC4-5D6E-409C-BE32-E72D297353CC}">
              <c16:uniqueId val="{00000006-46FC-C540-B74B-B46EEAEADC0C}"/>
            </c:ext>
          </c:extLst>
        </c:ser>
        <c:dLbls>
          <c:showLegendKey val="0"/>
          <c:showVal val="0"/>
          <c:showCatName val="0"/>
          <c:showSerName val="0"/>
          <c:showPercent val="0"/>
          <c:showBubbleSize val="0"/>
        </c:dLbls>
        <c:gapWidth val="20"/>
        <c:axId val="1883423744"/>
        <c:axId val="1742861088"/>
      </c:barChart>
      <c:catAx>
        <c:axId val="1883423744"/>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742861088"/>
        <c:crosses val="autoZero"/>
        <c:auto val="1"/>
        <c:lblAlgn val="ctr"/>
        <c:lblOffset val="100"/>
        <c:noMultiLvlLbl val="0"/>
      </c:catAx>
      <c:valAx>
        <c:axId val="1742861088"/>
        <c:scaling>
          <c:orientation val="minMax"/>
          <c:max val="50"/>
          <c:min val="0"/>
        </c:scaling>
        <c:delete val="0"/>
        <c:axPos val="b"/>
        <c:majorGridlines>
          <c:spPr>
            <a:ln w="9525">
              <a:solidFill>
                <a:schemeClr val="tx1">
                  <a:lumMod val="15000"/>
                  <a:lumOff val="85000"/>
                </a:schemeClr>
              </a:solidFill>
              <a:round/>
            </a:ln>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Average number of absence days</a:t>
                </a:r>
              </a:p>
            </c:rich>
          </c:tx>
          <c:overlay val="0"/>
          <c:spPr>
            <a:noFill/>
            <a:ln>
              <a:noFill/>
            </a:ln>
          </c:spPr>
        </c:title>
        <c:numFmt formatCode="0" sourceLinked="0"/>
        <c:majorTickMark val="none"/>
        <c:minorTickMark val="none"/>
        <c:tickLblPos val="nextTo"/>
        <c:spPr>
          <a:noFill/>
          <a:ln>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1883423744"/>
        <c:crosses val="max"/>
        <c:crossBetween val="between"/>
      </c:valAx>
      <c:spPr>
        <a:noFill/>
        <a:ln>
          <a:solidFill>
            <a:schemeClr val="bg1">
              <a:lumMod val="75000"/>
            </a:schemeClr>
          </a:solidFill>
        </a:ln>
      </c:spPr>
    </c:plotArea>
    <c:plotVisOnly val="1"/>
    <c:dispBlanksAs val="gap"/>
    <c:showDLblsOverMax val="0"/>
  </c:chart>
  <c:spPr>
    <a:solidFill>
      <a:schemeClr val="bg1"/>
    </a:solidFill>
    <a:ln w="9525">
      <a:noFill/>
      <a:round/>
    </a:ln>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Custom 3">
    <a:dk1>
      <a:sysClr val="windowText" lastClr="000000"/>
    </a:dk1>
    <a:lt1>
      <a:sysClr val="window" lastClr="FFFFFF"/>
    </a:lt1>
    <a:dk2>
      <a:srgbClr val="1F497D"/>
    </a:dk2>
    <a:lt2>
      <a:srgbClr val="EEECE1"/>
    </a:lt2>
    <a:accent1>
      <a:srgbClr val="4F81BD"/>
    </a:accent1>
    <a:accent2>
      <a:srgbClr val="AF272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D8C52FF2EE1A4490B5AB85D7492BA0" ma:contentTypeVersion="1" ma:contentTypeDescription="Create a new document." ma:contentTypeScope="" ma:versionID="6c6ab83cbd5185eb98af1dec393eadd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Props1.xml><?xml version="1.0" encoding="utf-8"?>
<ds:datastoreItem xmlns:ds="http://schemas.openxmlformats.org/officeDocument/2006/customXml" ds:itemID="{43139D35-E501-4384-8888-880DF99B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081E9-3CD3-4F5B-803C-61E34248A148}">
  <ds:schemaRefs>
    <ds:schemaRef ds:uri="http://schemas.microsoft.com/sharepoint/v3/contenttype/forms"/>
  </ds:schemaRefs>
</ds:datastoreItem>
</file>

<file path=customXml/itemProps3.xml><?xml version="1.0" encoding="utf-8"?>
<ds:datastoreItem xmlns:ds="http://schemas.openxmlformats.org/officeDocument/2006/customXml" ds:itemID="{EF1A5CD6-AA6C-4BE3-828C-139AD76D24DD}">
  <ds:schemaRefs>
    <ds:schemaRef ds:uri="http://schemas.openxmlformats.org/officeDocument/2006/bibliography"/>
  </ds:schemaRefs>
</ds:datastoreItem>
</file>

<file path=customXml/itemProps4.xml><?xml version="1.0" encoding="utf-8"?>
<ds:datastoreItem xmlns:ds="http://schemas.openxmlformats.org/officeDocument/2006/customXml" ds:itemID="{42BA66E8-BEDF-4CC9-A9D0-A0D341F95659}">
  <ds:schemaRefs>
    <ds:schemaRef ds:uri="http://purl.org/dc/elements/1.1/"/>
    <ds:schemaRef ds:uri="http://purl.org/dc/terms/"/>
    <ds:schemaRef ds:uri="http://purl.org/dc/dcmitype/"/>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schemas.microsoft.com/sharepoint/v3"/>
    <ds:schemaRef ds:uri="http://www.w3.org/XML/1998/namespace"/>
  </ds:schemaRefs>
</ds:datastoreItem>
</file>

<file path=customXml/itemProps5.xml><?xml version="1.0" encoding="utf-8"?>
<ds:datastoreItem xmlns:ds="http://schemas.openxmlformats.org/officeDocument/2006/customXml" ds:itemID="{A78D826A-78A9-4A6C-8034-99F2E8A12FB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3457</Words>
  <Characters>19710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 Maniatakis</dc:creator>
  <cp:lastModifiedBy>Mary Ross</cp:lastModifiedBy>
  <cp:revision>3</cp:revision>
  <dcterms:created xsi:type="dcterms:W3CDTF">2024-02-14T01:25:00Z</dcterms:created>
  <dcterms:modified xsi:type="dcterms:W3CDTF">2024-02-14T01:30:00Z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0x0101001FD8C52FF2EE1A4490B5AB85D7492BA0</vt:lpwstr>
  </property>
</Properties>
</file>